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F92" w:rsidRPr="002D58EF" w:rsidRDefault="00417F4B" w:rsidP="00793F92">
      <w:pPr>
        <w:pStyle w:val="Zkladntext"/>
      </w:pPr>
      <w:r>
        <w:t xml:space="preserve"> </w:t>
      </w:r>
      <w:r w:rsidR="00021BD1" w:rsidRPr="002D58EF">
        <w:tab/>
      </w:r>
    </w:p>
    <w:p w:rsidR="00793F92" w:rsidRPr="002D58EF" w:rsidRDefault="00793F92" w:rsidP="00793F92">
      <w:pPr>
        <w:pStyle w:val="Zkladntext"/>
      </w:pPr>
    </w:p>
    <w:p w:rsidR="00B045A0" w:rsidRPr="002D58EF" w:rsidRDefault="00B045A0" w:rsidP="00793F92">
      <w:pPr>
        <w:pStyle w:val="Zkladntext"/>
      </w:pPr>
    </w:p>
    <w:p w:rsidR="0061492F" w:rsidRPr="002D58EF" w:rsidRDefault="0061492F" w:rsidP="00793F92">
      <w:pPr>
        <w:pStyle w:val="Zkladntext"/>
      </w:pPr>
    </w:p>
    <w:p w:rsidR="0061492F" w:rsidRPr="002D58EF" w:rsidRDefault="0061492F" w:rsidP="00793F92">
      <w:pPr>
        <w:pStyle w:val="Zkladntext"/>
      </w:pPr>
    </w:p>
    <w:p w:rsidR="0061492F" w:rsidRPr="002D58EF" w:rsidRDefault="0061492F" w:rsidP="00793F92">
      <w:pPr>
        <w:pStyle w:val="Zkladntext"/>
      </w:pPr>
    </w:p>
    <w:p w:rsidR="00793F92" w:rsidRPr="002D58EF" w:rsidRDefault="00793F92" w:rsidP="00793F92">
      <w:pPr>
        <w:pStyle w:val="Zkladntext"/>
      </w:pPr>
    </w:p>
    <w:p w:rsidR="00793F92" w:rsidRPr="00382B5E" w:rsidRDefault="00793F92" w:rsidP="00793F92">
      <w:pPr>
        <w:pStyle w:val="Zkladntext"/>
        <w:rPr>
          <w:b/>
          <w:color w:val="00B050"/>
          <w:sz w:val="28"/>
          <w:szCs w:val="28"/>
        </w:rPr>
      </w:pPr>
    </w:p>
    <w:p w:rsidR="003D40E6" w:rsidRDefault="003D40E6" w:rsidP="00021BD1">
      <w:pPr>
        <w:pStyle w:val="Nadpis1"/>
        <w:spacing w:before="120"/>
        <w:jc w:val="center"/>
        <w:rPr>
          <w:rFonts w:ascii="Cambria" w:eastAsia="Times New Roman" w:hAnsi="Cambria" w:cs="Times New Roman"/>
          <w:color w:val="365F91"/>
          <w:sz w:val="32"/>
          <w:szCs w:val="32"/>
        </w:rPr>
      </w:pPr>
      <w:r>
        <w:rPr>
          <w:rFonts w:ascii="Cambria" w:eastAsia="Times New Roman" w:hAnsi="Cambria" w:cs="Times New Roman"/>
          <w:color w:val="365F91"/>
          <w:sz w:val="32"/>
          <w:szCs w:val="32"/>
        </w:rPr>
        <w:t xml:space="preserve">STAVEBNÍ ÚPRAVY, PŘÍSTAVBA A NÁSTAVBA </w:t>
      </w:r>
    </w:p>
    <w:p w:rsidR="00021BD1" w:rsidRPr="00021BD1" w:rsidRDefault="003D40E6" w:rsidP="00021BD1">
      <w:pPr>
        <w:pStyle w:val="Nadpis1"/>
        <w:spacing w:before="120"/>
        <w:jc w:val="center"/>
        <w:rPr>
          <w:rFonts w:ascii="Cambria" w:eastAsia="Times New Roman" w:hAnsi="Cambria" w:cs="Times New Roman"/>
          <w:color w:val="365F91"/>
        </w:rPr>
      </w:pPr>
      <w:r>
        <w:rPr>
          <w:rFonts w:ascii="Cambria" w:eastAsia="Times New Roman" w:hAnsi="Cambria" w:cs="Times New Roman"/>
          <w:color w:val="365F91"/>
          <w:sz w:val="32"/>
          <w:szCs w:val="32"/>
        </w:rPr>
        <w:t>GARÁŽE JSDH MALÉ HOŠTICE</w:t>
      </w:r>
    </w:p>
    <w:p w:rsidR="0061492F" w:rsidRDefault="0061492F" w:rsidP="0061492F">
      <w:pPr>
        <w:pStyle w:val="Nadpis1"/>
        <w:spacing w:before="120"/>
        <w:jc w:val="center"/>
        <w:rPr>
          <w:rFonts w:ascii="Cambria" w:eastAsia="Times New Roman" w:hAnsi="Cambria" w:cs="Times New Roman"/>
          <w:color w:val="365F91"/>
        </w:rPr>
      </w:pPr>
      <w:proofErr w:type="gramStart"/>
      <w:r w:rsidRPr="00021BD1">
        <w:rPr>
          <w:rFonts w:ascii="Cambria" w:eastAsia="Times New Roman" w:hAnsi="Cambria" w:cs="Times New Roman"/>
          <w:color w:val="365F91"/>
        </w:rPr>
        <w:t>k.</w:t>
      </w:r>
      <w:proofErr w:type="spellStart"/>
      <w:r w:rsidRPr="00021BD1">
        <w:rPr>
          <w:rFonts w:ascii="Cambria" w:eastAsia="Times New Roman" w:hAnsi="Cambria" w:cs="Times New Roman"/>
          <w:color w:val="365F91"/>
        </w:rPr>
        <w:t>ú</w:t>
      </w:r>
      <w:proofErr w:type="spellEnd"/>
      <w:r w:rsidRPr="00021BD1">
        <w:rPr>
          <w:rFonts w:ascii="Cambria" w:eastAsia="Times New Roman" w:hAnsi="Cambria" w:cs="Times New Roman"/>
          <w:color w:val="365F91"/>
        </w:rPr>
        <w:t>.</w:t>
      </w:r>
      <w:proofErr w:type="gramEnd"/>
      <w:r w:rsidRPr="00021BD1">
        <w:rPr>
          <w:rFonts w:ascii="Cambria" w:eastAsia="Times New Roman" w:hAnsi="Cambria" w:cs="Times New Roman"/>
          <w:color w:val="365F91"/>
        </w:rPr>
        <w:t xml:space="preserve"> </w:t>
      </w:r>
      <w:r w:rsidR="003D40E6">
        <w:rPr>
          <w:rFonts w:ascii="Cambria" w:eastAsia="Times New Roman" w:hAnsi="Cambria" w:cs="Times New Roman"/>
          <w:color w:val="365F91"/>
        </w:rPr>
        <w:t xml:space="preserve">Malé </w:t>
      </w:r>
      <w:proofErr w:type="spellStart"/>
      <w:r w:rsidR="003D40E6">
        <w:rPr>
          <w:rFonts w:ascii="Cambria" w:eastAsia="Times New Roman" w:hAnsi="Cambria" w:cs="Times New Roman"/>
          <w:color w:val="365F91"/>
        </w:rPr>
        <w:t>Hoštice</w:t>
      </w:r>
      <w:proofErr w:type="spellEnd"/>
      <w:r w:rsidR="00ED0353">
        <w:rPr>
          <w:rFonts w:ascii="Cambria" w:eastAsia="Times New Roman" w:hAnsi="Cambria" w:cs="Times New Roman"/>
          <w:color w:val="365F91"/>
        </w:rPr>
        <w:t xml:space="preserve">,  </w:t>
      </w:r>
      <w:proofErr w:type="spellStart"/>
      <w:proofErr w:type="gramStart"/>
      <w:r w:rsidR="00ED0353" w:rsidRPr="00021BD1">
        <w:rPr>
          <w:rFonts w:ascii="Cambria" w:eastAsia="Times New Roman" w:hAnsi="Cambria" w:cs="Times New Roman"/>
          <w:color w:val="365F91"/>
        </w:rPr>
        <w:t>parc</w:t>
      </w:r>
      <w:proofErr w:type="gramEnd"/>
      <w:r w:rsidR="00ED0353" w:rsidRPr="00021BD1">
        <w:rPr>
          <w:rFonts w:ascii="Cambria" w:eastAsia="Times New Roman" w:hAnsi="Cambria" w:cs="Times New Roman"/>
          <w:color w:val="365F91"/>
        </w:rPr>
        <w:t>.</w:t>
      </w:r>
      <w:proofErr w:type="gramStart"/>
      <w:r w:rsidR="00ED0353" w:rsidRPr="00021BD1">
        <w:rPr>
          <w:rFonts w:ascii="Cambria" w:eastAsia="Times New Roman" w:hAnsi="Cambria" w:cs="Times New Roman"/>
          <w:color w:val="365F91"/>
        </w:rPr>
        <w:t>č</w:t>
      </w:r>
      <w:proofErr w:type="spellEnd"/>
      <w:r w:rsidR="00ED0353" w:rsidRPr="00021BD1">
        <w:rPr>
          <w:rFonts w:ascii="Cambria" w:eastAsia="Times New Roman" w:hAnsi="Cambria" w:cs="Times New Roman"/>
          <w:color w:val="365F91"/>
        </w:rPr>
        <w:t>.</w:t>
      </w:r>
      <w:proofErr w:type="gramEnd"/>
      <w:r w:rsidR="00ED0353" w:rsidRPr="00021BD1">
        <w:rPr>
          <w:rFonts w:ascii="Cambria" w:eastAsia="Times New Roman" w:hAnsi="Cambria" w:cs="Times New Roman"/>
          <w:color w:val="365F91"/>
        </w:rPr>
        <w:t xml:space="preserve"> </w:t>
      </w:r>
      <w:r w:rsidR="003D40E6">
        <w:rPr>
          <w:rFonts w:ascii="Cambria" w:eastAsia="Times New Roman" w:hAnsi="Cambria" w:cs="Times New Roman"/>
          <w:color w:val="365F91"/>
        </w:rPr>
        <w:t>310/25, 310/26, 310/9, 311/12, 326/2</w:t>
      </w:r>
    </w:p>
    <w:p w:rsidR="00ED0353" w:rsidRDefault="00ED0353" w:rsidP="00ED0353"/>
    <w:p w:rsidR="00ED0353" w:rsidRPr="00ED0353" w:rsidRDefault="00ED0353" w:rsidP="00ED0353"/>
    <w:p w:rsidR="00ED0353" w:rsidRPr="00ED0353" w:rsidRDefault="00ED0353" w:rsidP="00ED0353">
      <w:pPr>
        <w:pStyle w:val="Nadpis3"/>
        <w:jc w:val="center"/>
        <w:rPr>
          <w:sz w:val="32"/>
          <w:szCs w:val="32"/>
        </w:rPr>
      </w:pPr>
      <w:proofErr w:type="gramStart"/>
      <w:r w:rsidRPr="00ED0353">
        <w:rPr>
          <w:sz w:val="32"/>
          <w:szCs w:val="32"/>
        </w:rPr>
        <w:t>část :  D.1.4.1</w:t>
      </w:r>
      <w:proofErr w:type="gramEnd"/>
      <w:r w:rsidRPr="00ED0353">
        <w:rPr>
          <w:sz w:val="32"/>
          <w:szCs w:val="32"/>
        </w:rPr>
        <w:t xml:space="preserve">  zdravotně technické instalace</w:t>
      </w:r>
    </w:p>
    <w:p w:rsidR="00793F92" w:rsidRPr="00382B5E" w:rsidRDefault="00793F92" w:rsidP="00021BD1">
      <w:pPr>
        <w:pStyle w:val="Zkladntext"/>
        <w:jc w:val="center"/>
        <w:rPr>
          <w:color w:val="00B050"/>
        </w:rPr>
      </w:pPr>
      <w:r w:rsidRPr="00382B5E">
        <w:rPr>
          <w:color w:val="00B050"/>
        </w:rPr>
        <w:t xml:space="preserve">Dokumentace pro </w:t>
      </w:r>
      <w:r w:rsidR="00D0367B" w:rsidRPr="00382B5E">
        <w:rPr>
          <w:color w:val="00B050"/>
        </w:rPr>
        <w:t xml:space="preserve">společné </w:t>
      </w:r>
      <w:r w:rsidRPr="00382B5E">
        <w:rPr>
          <w:color w:val="00B050"/>
        </w:rPr>
        <w:t xml:space="preserve">územní </w:t>
      </w:r>
      <w:r w:rsidR="00021BD1" w:rsidRPr="00382B5E">
        <w:rPr>
          <w:color w:val="00B050"/>
        </w:rPr>
        <w:t xml:space="preserve">a </w:t>
      </w:r>
      <w:r w:rsidR="00ED0353" w:rsidRPr="00382B5E">
        <w:rPr>
          <w:color w:val="00B050"/>
        </w:rPr>
        <w:t>stavební řízení</w:t>
      </w:r>
    </w:p>
    <w:p w:rsidR="00B045A0" w:rsidRDefault="00B045A0" w:rsidP="00793F92">
      <w:pPr>
        <w:pStyle w:val="Zkladntext"/>
        <w:rPr>
          <w:b/>
          <w:color w:val="00B050"/>
          <w:sz w:val="28"/>
          <w:szCs w:val="28"/>
        </w:rPr>
      </w:pPr>
    </w:p>
    <w:p w:rsidR="002043DB" w:rsidRDefault="002043DB" w:rsidP="00793F92">
      <w:pPr>
        <w:pStyle w:val="Zkladntext"/>
        <w:rPr>
          <w:b/>
          <w:color w:val="00B050"/>
          <w:sz w:val="28"/>
          <w:szCs w:val="28"/>
        </w:rPr>
      </w:pPr>
    </w:p>
    <w:p w:rsidR="002043DB" w:rsidRDefault="002043DB" w:rsidP="00793F92">
      <w:pPr>
        <w:pStyle w:val="Zkladntext"/>
        <w:rPr>
          <w:b/>
          <w:color w:val="00B050"/>
          <w:sz w:val="28"/>
          <w:szCs w:val="28"/>
        </w:rPr>
      </w:pPr>
    </w:p>
    <w:p w:rsidR="00C52F89" w:rsidRPr="0087225A" w:rsidRDefault="00C52F89" w:rsidP="00C52F89">
      <w:pPr>
        <w:pStyle w:val="Nadpis3"/>
        <w:rPr>
          <w:rFonts w:ascii="Times New Roman" w:eastAsia="Times New Roman" w:hAnsi="Times New Roman" w:cs="Times New Roman"/>
          <w:color w:val="4F81BD"/>
          <w:sz w:val="24"/>
        </w:rPr>
      </w:pPr>
      <w:r w:rsidRPr="0087225A">
        <w:rPr>
          <w:rFonts w:ascii="Times New Roman" w:eastAsia="Times New Roman" w:hAnsi="Times New Roman" w:cs="Times New Roman"/>
          <w:color w:val="4F81BD"/>
          <w:sz w:val="24"/>
        </w:rPr>
        <w:t>Obsah dokumentace:</w:t>
      </w:r>
      <w:r w:rsidR="00ED0353">
        <w:rPr>
          <w:rFonts w:ascii="Times New Roman" w:eastAsia="Times New Roman" w:hAnsi="Times New Roman" w:cs="Times New Roman"/>
          <w:color w:val="4F81BD"/>
          <w:sz w:val="24"/>
        </w:rPr>
        <w:t xml:space="preserve">  D.1.4.1</w:t>
      </w:r>
    </w:p>
    <w:p w:rsidR="00C52F89" w:rsidRDefault="0061492F" w:rsidP="007C19E5">
      <w:pPr>
        <w:numPr>
          <w:ilvl w:val="2"/>
          <w:numId w:val="6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Technická </w:t>
      </w:r>
      <w:r w:rsidR="00C52F89">
        <w:rPr>
          <w:rFonts w:ascii="Calibri" w:eastAsia="Calibri" w:hAnsi="Calibri" w:cs="Times New Roman"/>
        </w:rPr>
        <w:t>zpráva</w:t>
      </w:r>
    </w:p>
    <w:p w:rsidR="00C52F89" w:rsidRDefault="00C52F89" w:rsidP="00C52F89">
      <w:pPr>
        <w:numPr>
          <w:ilvl w:val="2"/>
          <w:numId w:val="6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Situace</w:t>
      </w:r>
    </w:p>
    <w:p w:rsidR="009A0DE6" w:rsidRDefault="003D40E6" w:rsidP="00C52F89">
      <w:pPr>
        <w:numPr>
          <w:ilvl w:val="2"/>
          <w:numId w:val="6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základy</w:t>
      </w:r>
    </w:p>
    <w:p w:rsidR="00F33AD4" w:rsidRDefault="00F33AD4" w:rsidP="00C52F89">
      <w:pPr>
        <w:numPr>
          <w:ilvl w:val="2"/>
          <w:numId w:val="6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Půdorys 1.NP</w:t>
      </w:r>
    </w:p>
    <w:p w:rsidR="003D40E6" w:rsidRDefault="003D40E6" w:rsidP="00C52F89">
      <w:pPr>
        <w:numPr>
          <w:ilvl w:val="2"/>
          <w:numId w:val="6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Schéma vody</w:t>
      </w:r>
    </w:p>
    <w:p w:rsidR="00F33AD4" w:rsidRDefault="00F33AD4" w:rsidP="00C52F89">
      <w:pPr>
        <w:numPr>
          <w:ilvl w:val="2"/>
          <w:numId w:val="6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schéma kanalizace</w:t>
      </w:r>
      <w:r w:rsidR="003D40E6">
        <w:rPr>
          <w:rFonts w:ascii="Calibri" w:eastAsia="Calibri" w:hAnsi="Calibri" w:cs="Times New Roman"/>
        </w:rPr>
        <w:t xml:space="preserve"> splaškové</w:t>
      </w:r>
    </w:p>
    <w:p w:rsidR="003D40E6" w:rsidRDefault="003D40E6" w:rsidP="00C52F89">
      <w:pPr>
        <w:numPr>
          <w:ilvl w:val="2"/>
          <w:numId w:val="6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schéma kanalizace dešťové</w:t>
      </w:r>
    </w:p>
    <w:p w:rsidR="003D40E6" w:rsidRDefault="003D40E6" w:rsidP="003D40E6">
      <w:pPr>
        <w:numPr>
          <w:ilvl w:val="2"/>
          <w:numId w:val="6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podélný profil přípojky vody </w:t>
      </w:r>
    </w:p>
    <w:p w:rsidR="003D40E6" w:rsidRDefault="003D40E6" w:rsidP="003D40E6">
      <w:pPr>
        <w:numPr>
          <w:ilvl w:val="2"/>
          <w:numId w:val="6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podélný profil splaškové kanalizace</w:t>
      </w:r>
    </w:p>
    <w:p w:rsidR="00021BD1" w:rsidRPr="00021BD1" w:rsidRDefault="00021BD1" w:rsidP="00C52F89">
      <w:pPr>
        <w:numPr>
          <w:ilvl w:val="2"/>
          <w:numId w:val="6"/>
        </w:numPr>
        <w:spacing w:after="0" w:line="240" w:lineRule="auto"/>
      </w:pPr>
      <w:r>
        <w:rPr>
          <w:rFonts w:ascii="Calibri" w:eastAsia="Calibri" w:hAnsi="Calibri" w:cs="Times New Roman"/>
        </w:rPr>
        <w:t>šachta plastová kanalizační</w:t>
      </w:r>
    </w:p>
    <w:p w:rsidR="00C937C2" w:rsidRPr="00EA4E1F" w:rsidRDefault="00C937C2" w:rsidP="00021BD1">
      <w:pPr>
        <w:numPr>
          <w:ilvl w:val="2"/>
          <w:numId w:val="6"/>
        </w:numPr>
        <w:spacing w:after="0" w:line="240" w:lineRule="auto"/>
      </w:pPr>
      <w:r>
        <w:rPr>
          <w:rFonts w:ascii="Calibri" w:eastAsia="Calibri" w:hAnsi="Calibri" w:cs="Times New Roman"/>
        </w:rPr>
        <w:t>uložení potrubí PE v rýze</w:t>
      </w:r>
    </w:p>
    <w:p w:rsidR="00B045A0" w:rsidRDefault="00B045A0" w:rsidP="00793F92">
      <w:pPr>
        <w:pStyle w:val="Zkladntext"/>
        <w:rPr>
          <w:b/>
          <w:color w:val="00B050"/>
          <w:sz w:val="28"/>
          <w:szCs w:val="28"/>
        </w:rPr>
      </w:pPr>
    </w:p>
    <w:p w:rsidR="00793F92" w:rsidRPr="002D58EF" w:rsidRDefault="00D932DC" w:rsidP="00793F92">
      <w:pPr>
        <w:pStyle w:val="Zkladntext"/>
      </w:pPr>
      <w:r>
        <w:t>září</w:t>
      </w:r>
      <w:r w:rsidR="009A0DE6">
        <w:t xml:space="preserve"> 202</w:t>
      </w:r>
      <w:r w:rsidR="003C458A">
        <w:t>1</w:t>
      </w:r>
    </w:p>
    <w:p w:rsidR="00716C26" w:rsidRPr="002D58EF" w:rsidRDefault="00716C26" w:rsidP="00793F92">
      <w:pPr>
        <w:pStyle w:val="Zkladntext"/>
      </w:pPr>
      <w:r w:rsidRPr="002D58EF">
        <w:t xml:space="preserve">Vypracovala Helena </w:t>
      </w:r>
      <w:proofErr w:type="spellStart"/>
      <w:r w:rsidRPr="002D58EF">
        <w:t>Ohnheisrová</w:t>
      </w:r>
      <w:proofErr w:type="spellEnd"/>
    </w:p>
    <w:p w:rsidR="00382B5E" w:rsidRDefault="00382B5E" w:rsidP="00793F92">
      <w:pPr>
        <w:pStyle w:val="Zkladntext"/>
      </w:pPr>
    </w:p>
    <w:p w:rsidR="003D40E6" w:rsidRDefault="003D40E6" w:rsidP="00793F92">
      <w:pPr>
        <w:pStyle w:val="Zkladntext"/>
      </w:pPr>
    </w:p>
    <w:p w:rsidR="003D40E6" w:rsidRPr="002D58EF" w:rsidRDefault="003D40E6" w:rsidP="00793F92">
      <w:pPr>
        <w:pStyle w:val="Zkladntext"/>
      </w:pPr>
    </w:p>
    <w:p w:rsidR="00793F92" w:rsidRDefault="00793F92" w:rsidP="00590C6E">
      <w:pPr>
        <w:pStyle w:val="Nadpis3"/>
        <w:rPr>
          <w:rStyle w:val="Promnn"/>
        </w:rPr>
      </w:pPr>
      <w:bookmarkStart w:id="0" w:name="f6164055"/>
      <w:bookmarkEnd w:id="0"/>
      <w:r>
        <w:lastRenderedPageBreak/>
        <w:t>Údaje o stavbě</w:t>
      </w:r>
    </w:p>
    <w:p w:rsidR="00793F92" w:rsidRPr="002D58EF" w:rsidRDefault="00793F92" w:rsidP="00793F92">
      <w:pPr>
        <w:pStyle w:val="Zkladntext"/>
      </w:pPr>
      <w:bookmarkStart w:id="1" w:name="f6164056"/>
      <w:bookmarkEnd w:id="1"/>
      <w:r w:rsidRPr="00382B5E">
        <w:rPr>
          <w:rStyle w:val="Promnn"/>
          <w:color w:val="00B050"/>
        </w:rPr>
        <w:t>a)</w:t>
      </w:r>
      <w:r w:rsidRPr="002D58EF">
        <w:t xml:space="preserve"> název stavby,</w:t>
      </w:r>
    </w:p>
    <w:p w:rsidR="0061492F" w:rsidRDefault="003D40E6" w:rsidP="00E971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Stavební úpravy, přístavba a nástavba garáže JSDH Malé </w:t>
      </w:r>
      <w:proofErr w:type="spellStart"/>
      <w:r>
        <w:rPr>
          <w:rFonts w:ascii="Times New Roman" w:hAnsi="Times New Roman" w:cs="Times New Roman"/>
        </w:rPr>
        <w:t>Hoštice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ED0353" w:rsidRDefault="00ED0353" w:rsidP="00E971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k.</w:t>
      </w:r>
      <w:proofErr w:type="spellStart"/>
      <w:r>
        <w:rPr>
          <w:rFonts w:ascii="Times New Roman" w:hAnsi="Times New Roman" w:cs="Times New Roman"/>
        </w:rPr>
        <w:t>ú</w:t>
      </w:r>
      <w:proofErr w:type="spellEnd"/>
      <w:r>
        <w:rPr>
          <w:rFonts w:ascii="Times New Roman" w:hAnsi="Times New Roman" w:cs="Times New Roman"/>
        </w:rPr>
        <w:t xml:space="preserve">. </w:t>
      </w:r>
      <w:r w:rsidR="003D40E6">
        <w:rPr>
          <w:rFonts w:ascii="Times New Roman" w:hAnsi="Times New Roman" w:cs="Times New Roman"/>
        </w:rPr>
        <w:t xml:space="preserve">Malé </w:t>
      </w:r>
      <w:proofErr w:type="spellStart"/>
      <w:r w:rsidR="003D40E6">
        <w:rPr>
          <w:rFonts w:ascii="Times New Roman" w:hAnsi="Times New Roman" w:cs="Times New Roman"/>
        </w:rPr>
        <w:t>Hoštice</w:t>
      </w:r>
      <w:proofErr w:type="spellEnd"/>
      <w:r w:rsidR="00FE66E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par.č.</w:t>
      </w:r>
      <w:r w:rsidR="00FE66E9">
        <w:rPr>
          <w:rFonts w:ascii="Times New Roman" w:hAnsi="Times New Roman" w:cs="Times New Roman"/>
        </w:rPr>
        <w:t xml:space="preserve"> </w:t>
      </w:r>
      <w:r w:rsidR="003D40E6">
        <w:rPr>
          <w:rFonts w:ascii="Times New Roman" w:hAnsi="Times New Roman" w:cs="Times New Roman"/>
        </w:rPr>
        <w:t>310/25, 310/26, 310/9, 311/12, 326/2</w:t>
      </w:r>
    </w:p>
    <w:p w:rsidR="00ED0353" w:rsidRPr="00E97193" w:rsidRDefault="00ED0353" w:rsidP="00E971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část : zdravotně technické instalace</w:t>
      </w:r>
    </w:p>
    <w:p w:rsidR="00793F92" w:rsidRPr="002D58EF" w:rsidRDefault="00793F92" w:rsidP="00793F92">
      <w:pPr>
        <w:pStyle w:val="Zkladntext"/>
      </w:pPr>
      <w:bookmarkStart w:id="2" w:name="f6164057"/>
      <w:bookmarkEnd w:id="2"/>
      <w:r w:rsidRPr="00382B5E">
        <w:rPr>
          <w:rStyle w:val="Promnn"/>
          <w:color w:val="00B050"/>
        </w:rPr>
        <w:t>b)</w:t>
      </w:r>
      <w:r w:rsidRPr="002D58EF">
        <w:t xml:space="preserve"> místo stavby - adresa, čísla popisná, katastrální území, parcelní čísla pozemků,</w:t>
      </w:r>
    </w:p>
    <w:p w:rsidR="00C52F89" w:rsidRDefault="00C52F89" w:rsidP="00C52F89">
      <w:pPr>
        <w:tabs>
          <w:tab w:val="left" w:pos="2268"/>
        </w:tabs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k.</w:t>
      </w:r>
      <w:proofErr w:type="spellStart"/>
      <w:r>
        <w:rPr>
          <w:rFonts w:ascii="Calibri" w:eastAsia="Calibri" w:hAnsi="Calibri" w:cs="Times New Roman"/>
        </w:rPr>
        <w:t>ú</w:t>
      </w:r>
      <w:proofErr w:type="spellEnd"/>
      <w:r>
        <w:rPr>
          <w:rFonts w:ascii="Calibri" w:eastAsia="Calibri" w:hAnsi="Calibri" w:cs="Times New Roman"/>
        </w:rPr>
        <w:t xml:space="preserve">.  </w:t>
      </w:r>
      <w:r w:rsidR="003D40E6">
        <w:rPr>
          <w:rFonts w:ascii="Calibri" w:eastAsia="Calibri" w:hAnsi="Calibri" w:cs="Times New Roman"/>
        </w:rPr>
        <w:t xml:space="preserve">Malé </w:t>
      </w:r>
      <w:proofErr w:type="spellStart"/>
      <w:r w:rsidR="003D40E6">
        <w:rPr>
          <w:rFonts w:ascii="Calibri" w:eastAsia="Calibri" w:hAnsi="Calibri" w:cs="Times New Roman"/>
        </w:rPr>
        <w:t>Hoštice</w:t>
      </w:r>
      <w:proofErr w:type="spellEnd"/>
      <w:r w:rsidR="003D40E6">
        <w:rPr>
          <w:rFonts w:ascii="Calibri" w:eastAsia="Calibri" w:hAnsi="Calibri" w:cs="Times New Roman"/>
        </w:rPr>
        <w:t xml:space="preserve"> </w:t>
      </w:r>
    </w:p>
    <w:tbl>
      <w:tblPr>
        <w:tblW w:w="9072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3"/>
        <w:gridCol w:w="2409"/>
        <w:gridCol w:w="3828"/>
        <w:gridCol w:w="1134"/>
        <w:gridCol w:w="708"/>
      </w:tblGrid>
      <w:tr w:rsidR="00C52F89" w:rsidRPr="00C52F89" w:rsidTr="003D40E6">
        <w:trPr>
          <w:trHeight w:val="22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double" w:sz="2" w:space="0" w:color="000000"/>
            </w:tcBorders>
            <w:vAlign w:val="center"/>
          </w:tcPr>
          <w:p w:rsidR="00C52F89" w:rsidRPr="00C52F89" w:rsidRDefault="00C52F89" w:rsidP="00C52F8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C52F89">
              <w:rPr>
                <w:rFonts w:ascii="Times New Roman" w:eastAsia="Calibri" w:hAnsi="Times New Roman" w:cs="Times New Roman"/>
              </w:rPr>
              <w:t>Parcela č.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C52F89" w:rsidRPr="00C52F89" w:rsidRDefault="00C52F89" w:rsidP="00C52F89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C52F89">
              <w:rPr>
                <w:rFonts w:ascii="Times New Roman" w:eastAsia="Calibri" w:hAnsi="Times New Roman" w:cs="Times New Roman"/>
              </w:rPr>
              <w:t xml:space="preserve"> Druh pozemku  </w:t>
            </w:r>
          </w:p>
          <w:p w:rsidR="00C52F89" w:rsidRPr="00C52F89" w:rsidRDefault="00C52F89" w:rsidP="00C52F89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C52F89">
              <w:rPr>
                <w:rFonts w:ascii="Times New Roman" w:eastAsia="Calibri" w:hAnsi="Times New Roman" w:cs="Times New Roman"/>
              </w:rPr>
              <w:t xml:space="preserve"> (využití)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C52F89" w:rsidRPr="00C52F89" w:rsidRDefault="00C52F89" w:rsidP="00C52F89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C52F89">
              <w:rPr>
                <w:rFonts w:ascii="Times New Roman" w:eastAsia="Calibri" w:hAnsi="Times New Roman" w:cs="Times New Roman"/>
              </w:rPr>
              <w:t xml:space="preserve"> Vlastník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double" w:sz="2" w:space="0" w:color="000000"/>
              <w:right w:val="single" w:sz="8" w:space="0" w:color="000000"/>
            </w:tcBorders>
            <w:vAlign w:val="center"/>
          </w:tcPr>
          <w:p w:rsidR="00C52F89" w:rsidRPr="00C52F89" w:rsidRDefault="00C52F89" w:rsidP="00C52F8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C52F89">
              <w:rPr>
                <w:rFonts w:ascii="Times New Roman" w:eastAsia="Calibri" w:hAnsi="Times New Roman" w:cs="Times New Roman"/>
              </w:rPr>
              <w:t>Výměra (m</w:t>
            </w:r>
            <w:r w:rsidRPr="00C52F89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r w:rsidRPr="00C52F89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double" w:sz="2" w:space="0" w:color="000000"/>
              <w:right w:val="single" w:sz="8" w:space="0" w:color="000000"/>
            </w:tcBorders>
          </w:tcPr>
          <w:p w:rsidR="00C52F89" w:rsidRPr="00C52F89" w:rsidRDefault="00C52F89" w:rsidP="00C52F89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C52F89">
              <w:rPr>
                <w:rFonts w:ascii="Times New Roman" w:eastAsia="Calibri" w:hAnsi="Times New Roman" w:cs="Times New Roman"/>
              </w:rPr>
              <w:t>LV</w:t>
            </w:r>
          </w:p>
        </w:tc>
      </w:tr>
      <w:tr w:rsidR="00DC11F7" w:rsidTr="003D40E6">
        <w:trPr>
          <w:trHeight w:val="220"/>
        </w:trPr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DC11F7" w:rsidRDefault="003D40E6" w:rsidP="00C52F89">
            <w:pPr>
              <w:snapToGrid w:val="0"/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310/23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C11F7" w:rsidRDefault="003D40E6" w:rsidP="00C52F89">
            <w:pPr>
              <w:snapToGrid w:val="0"/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Zastavěná plocha a nádvoří </w:t>
            </w:r>
          </w:p>
          <w:p w:rsidR="003D40E6" w:rsidRDefault="003D40E6" w:rsidP="00C52F89">
            <w:pPr>
              <w:snapToGrid w:val="0"/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(jiná stavba)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D40E6" w:rsidRDefault="003D40E6" w:rsidP="00C52F89">
            <w:pPr>
              <w:snapToGrid w:val="0"/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3D40E6">
              <w:rPr>
                <w:rFonts w:ascii="Calibri" w:eastAsia="Calibri" w:hAnsi="Calibri" w:cs="Times New Roman"/>
                <w:sz w:val="20"/>
                <w:szCs w:val="20"/>
              </w:rPr>
              <w:t xml:space="preserve">Statutární město Opava, </w:t>
            </w:r>
          </w:p>
          <w:p w:rsidR="00DC11F7" w:rsidRDefault="003D40E6" w:rsidP="00C52F89">
            <w:pPr>
              <w:snapToGrid w:val="0"/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3D40E6">
              <w:rPr>
                <w:rFonts w:ascii="Calibri" w:eastAsia="Calibri" w:hAnsi="Calibri" w:cs="Times New Roman"/>
                <w:sz w:val="20"/>
                <w:szCs w:val="20"/>
              </w:rPr>
              <w:t>Horní náměstí 382/69, Město, 74601 Opava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DC11F7" w:rsidRDefault="003D40E6" w:rsidP="00C52F89">
            <w:pPr>
              <w:snapToGrid w:val="0"/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DC11F7" w:rsidRDefault="003D40E6" w:rsidP="00C52F89">
            <w:pPr>
              <w:snapToGrid w:val="0"/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613</w:t>
            </w:r>
          </w:p>
        </w:tc>
      </w:tr>
      <w:tr w:rsidR="00DC11F7" w:rsidTr="003D40E6">
        <w:trPr>
          <w:trHeight w:val="220"/>
        </w:trPr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DC11F7" w:rsidRDefault="003D40E6" w:rsidP="00C52F89">
            <w:pPr>
              <w:snapToGrid w:val="0"/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310/26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C11F7" w:rsidRDefault="003D40E6" w:rsidP="00C52F89">
            <w:pPr>
              <w:snapToGrid w:val="0"/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Ostatní plocha</w:t>
            </w:r>
          </w:p>
          <w:p w:rsidR="003D40E6" w:rsidRDefault="003D40E6" w:rsidP="00C52F89">
            <w:pPr>
              <w:snapToGrid w:val="0"/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(ostatní komunikace)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D40E6" w:rsidRDefault="003D40E6" w:rsidP="003D40E6">
            <w:pPr>
              <w:snapToGrid w:val="0"/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3D40E6">
              <w:rPr>
                <w:rFonts w:ascii="Calibri" w:eastAsia="Calibri" w:hAnsi="Calibri" w:cs="Times New Roman"/>
                <w:sz w:val="20"/>
                <w:szCs w:val="20"/>
              </w:rPr>
              <w:t xml:space="preserve">Statutární město Opava, </w:t>
            </w:r>
          </w:p>
          <w:p w:rsidR="00DC11F7" w:rsidRDefault="003D40E6" w:rsidP="003D40E6">
            <w:pPr>
              <w:snapToGrid w:val="0"/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3D40E6">
              <w:rPr>
                <w:rFonts w:ascii="Calibri" w:eastAsia="Calibri" w:hAnsi="Calibri" w:cs="Times New Roman"/>
                <w:sz w:val="20"/>
                <w:szCs w:val="20"/>
              </w:rPr>
              <w:t>Horní náměstí 382/69, Město, 74601 Opava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DC11F7" w:rsidRDefault="003D40E6" w:rsidP="00C52F89">
            <w:pPr>
              <w:snapToGrid w:val="0"/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DC11F7" w:rsidRDefault="003D40E6" w:rsidP="00C52F89">
            <w:pPr>
              <w:snapToGrid w:val="0"/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613</w:t>
            </w:r>
          </w:p>
        </w:tc>
      </w:tr>
      <w:tr w:rsidR="003D40E6" w:rsidTr="003D40E6">
        <w:trPr>
          <w:trHeight w:val="220"/>
        </w:trPr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3D40E6" w:rsidRDefault="003D40E6" w:rsidP="00C52F89">
            <w:pPr>
              <w:snapToGrid w:val="0"/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310/9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D40E6" w:rsidRDefault="003D40E6" w:rsidP="003D40E6">
            <w:pPr>
              <w:snapToGrid w:val="0"/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Ostatní plocha</w:t>
            </w:r>
          </w:p>
          <w:p w:rsidR="003D40E6" w:rsidRDefault="003D40E6" w:rsidP="003D40E6">
            <w:pPr>
              <w:snapToGrid w:val="0"/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(ostatní komunikace)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D40E6" w:rsidRDefault="003D40E6" w:rsidP="00C52F89">
            <w:pPr>
              <w:snapToGrid w:val="0"/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3D40E6">
              <w:rPr>
                <w:rFonts w:ascii="Calibri" w:eastAsia="Calibri" w:hAnsi="Calibri" w:cs="Times New Roman"/>
                <w:sz w:val="20"/>
                <w:szCs w:val="20"/>
              </w:rPr>
              <w:t xml:space="preserve">Rozvoj, stavební bytové družstvo, </w:t>
            </w:r>
          </w:p>
          <w:p w:rsidR="003D40E6" w:rsidRDefault="003D40E6" w:rsidP="00C52F89">
            <w:pPr>
              <w:snapToGrid w:val="0"/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3D40E6">
              <w:rPr>
                <w:rFonts w:ascii="Calibri" w:eastAsia="Calibri" w:hAnsi="Calibri" w:cs="Times New Roman"/>
                <w:sz w:val="20"/>
                <w:szCs w:val="20"/>
              </w:rPr>
              <w:t>U Cukrovaru 1282/9, Kateřinky, 74705 Opava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D40E6" w:rsidRDefault="003D40E6" w:rsidP="00C52F89">
            <w:pPr>
              <w:snapToGrid w:val="0"/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3D40E6" w:rsidRDefault="003D40E6" w:rsidP="00C52F89">
            <w:pPr>
              <w:snapToGrid w:val="0"/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1003</w:t>
            </w:r>
          </w:p>
        </w:tc>
      </w:tr>
      <w:tr w:rsidR="003D40E6" w:rsidTr="003D40E6">
        <w:trPr>
          <w:trHeight w:val="220"/>
        </w:trPr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3D40E6" w:rsidRDefault="003D40E6" w:rsidP="00C52F89">
            <w:pPr>
              <w:snapToGrid w:val="0"/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311/12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D40E6" w:rsidRDefault="003D40E6" w:rsidP="003D40E6">
            <w:pPr>
              <w:snapToGrid w:val="0"/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Ostatní plocha</w:t>
            </w:r>
          </w:p>
          <w:p w:rsidR="003D40E6" w:rsidRDefault="003D40E6" w:rsidP="003D40E6">
            <w:pPr>
              <w:snapToGrid w:val="0"/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(ostatní komunikace)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D40E6" w:rsidRDefault="003D40E6" w:rsidP="003D40E6">
            <w:pPr>
              <w:snapToGrid w:val="0"/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3D40E6">
              <w:rPr>
                <w:rFonts w:ascii="Calibri" w:eastAsia="Calibri" w:hAnsi="Calibri" w:cs="Times New Roman"/>
                <w:sz w:val="20"/>
                <w:szCs w:val="20"/>
              </w:rPr>
              <w:t xml:space="preserve">Statutární město Opava, </w:t>
            </w:r>
          </w:p>
          <w:p w:rsidR="003D40E6" w:rsidRDefault="003D40E6" w:rsidP="003D40E6">
            <w:pPr>
              <w:snapToGrid w:val="0"/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3D40E6">
              <w:rPr>
                <w:rFonts w:ascii="Calibri" w:eastAsia="Calibri" w:hAnsi="Calibri" w:cs="Times New Roman"/>
                <w:sz w:val="20"/>
                <w:szCs w:val="20"/>
              </w:rPr>
              <w:t>Horní náměstí 382/69, Město, 74601 Opava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D40E6" w:rsidRDefault="003D40E6" w:rsidP="00C52F89">
            <w:pPr>
              <w:snapToGrid w:val="0"/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3043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3D40E6" w:rsidRDefault="003D40E6" w:rsidP="00C52F89">
            <w:pPr>
              <w:snapToGrid w:val="0"/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613</w:t>
            </w:r>
          </w:p>
        </w:tc>
      </w:tr>
      <w:tr w:rsidR="003D40E6" w:rsidTr="003D40E6">
        <w:trPr>
          <w:trHeight w:val="220"/>
        </w:trPr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3D40E6" w:rsidRDefault="003D40E6" w:rsidP="00C52F89">
            <w:pPr>
              <w:snapToGrid w:val="0"/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326/2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D40E6" w:rsidRDefault="003D40E6" w:rsidP="003D40E6">
            <w:pPr>
              <w:snapToGrid w:val="0"/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Ostatní plocha</w:t>
            </w:r>
          </w:p>
          <w:p w:rsidR="003D40E6" w:rsidRDefault="003D40E6" w:rsidP="003D40E6">
            <w:pPr>
              <w:snapToGrid w:val="0"/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(ostatní komunikace)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D40E6" w:rsidRDefault="003D40E6" w:rsidP="003D40E6">
            <w:pPr>
              <w:snapToGrid w:val="0"/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3D40E6">
              <w:rPr>
                <w:rFonts w:ascii="Calibri" w:eastAsia="Calibri" w:hAnsi="Calibri" w:cs="Times New Roman"/>
                <w:sz w:val="20"/>
                <w:szCs w:val="20"/>
              </w:rPr>
              <w:t xml:space="preserve">Statutární město Opava, </w:t>
            </w:r>
          </w:p>
          <w:p w:rsidR="003D40E6" w:rsidRDefault="003D40E6" w:rsidP="003D40E6">
            <w:pPr>
              <w:snapToGrid w:val="0"/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3D40E6">
              <w:rPr>
                <w:rFonts w:ascii="Calibri" w:eastAsia="Calibri" w:hAnsi="Calibri" w:cs="Times New Roman"/>
                <w:sz w:val="20"/>
                <w:szCs w:val="20"/>
              </w:rPr>
              <w:t>Horní náměstí 382/69, Město, 74601 Opava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D40E6" w:rsidRDefault="003D40E6" w:rsidP="00C52F89">
            <w:pPr>
              <w:snapToGrid w:val="0"/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3741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3D40E6" w:rsidRDefault="003D40E6" w:rsidP="00C52F89">
            <w:pPr>
              <w:snapToGrid w:val="0"/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613</w:t>
            </w:r>
          </w:p>
        </w:tc>
      </w:tr>
      <w:tr w:rsidR="003D40E6" w:rsidTr="003D40E6">
        <w:trPr>
          <w:trHeight w:val="220"/>
        </w:trPr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3D40E6" w:rsidRDefault="003D40E6" w:rsidP="00C52F89">
            <w:pPr>
              <w:snapToGrid w:val="0"/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D40E6" w:rsidRDefault="003D40E6" w:rsidP="00C52F89">
            <w:pPr>
              <w:snapToGrid w:val="0"/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3D40E6" w:rsidRDefault="003D40E6" w:rsidP="00C52F89">
            <w:pPr>
              <w:snapToGrid w:val="0"/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D40E6" w:rsidRDefault="003D40E6" w:rsidP="00C52F89">
            <w:pPr>
              <w:snapToGrid w:val="0"/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3D40E6" w:rsidRDefault="003D40E6" w:rsidP="00C52F89">
            <w:pPr>
              <w:snapToGrid w:val="0"/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716C26" w:rsidRPr="00382B5E" w:rsidRDefault="00716C26" w:rsidP="00793F92">
      <w:pPr>
        <w:pStyle w:val="Zkladntext"/>
        <w:rPr>
          <w:rStyle w:val="Promnn"/>
          <w:i w:val="0"/>
          <w:color w:val="00B050"/>
        </w:rPr>
      </w:pPr>
    </w:p>
    <w:p w:rsidR="00793F92" w:rsidRPr="002D58EF" w:rsidRDefault="00793F92" w:rsidP="00793F92">
      <w:pPr>
        <w:pStyle w:val="Zkladntext"/>
      </w:pPr>
      <w:bookmarkStart w:id="3" w:name="f6164058"/>
      <w:bookmarkEnd w:id="3"/>
      <w:r w:rsidRPr="00382B5E">
        <w:rPr>
          <w:rStyle w:val="Promnn"/>
          <w:color w:val="00B050"/>
        </w:rPr>
        <w:t>c)</w:t>
      </w:r>
      <w:r w:rsidRPr="002D58EF">
        <w:t xml:space="preserve"> předmět dokumentace - nová stavba nebo změna dokončené stavby, trvalá nebo dočasná stavba, účel užívání stavby.</w:t>
      </w:r>
    </w:p>
    <w:p w:rsidR="00716C26" w:rsidRPr="00E97193" w:rsidRDefault="00716C26" w:rsidP="00E97193">
      <w:pPr>
        <w:spacing w:after="0"/>
        <w:rPr>
          <w:rFonts w:ascii="Times New Roman" w:hAnsi="Times New Roman" w:cs="Times New Roman"/>
        </w:rPr>
      </w:pPr>
      <w:r w:rsidRPr="00E97193">
        <w:rPr>
          <w:rFonts w:ascii="Times New Roman" w:hAnsi="Times New Roman" w:cs="Times New Roman"/>
        </w:rPr>
        <w:t>Nová trvalá stavba</w:t>
      </w:r>
      <w:r w:rsidR="0061492F" w:rsidRPr="00E97193">
        <w:rPr>
          <w:rFonts w:ascii="Times New Roman" w:hAnsi="Times New Roman" w:cs="Times New Roman"/>
        </w:rPr>
        <w:t>.</w:t>
      </w:r>
    </w:p>
    <w:p w:rsidR="00E97193" w:rsidRDefault="00E97193" w:rsidP="00E971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Část –  zdravotně technické instalace</w:t>
      </w:r>
    </w:p>
    <w:p w:rsidR="0061492F" w:rsidRPr="00E97193" w:rsidRDefault="00E97193" w:rsidP="00E971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1, přípojka vody</w:t>
      </w:r>
    </w:p>
    <w:p w:rsidR="0061492F" w:rsidRDefault="00E97193" w:rsidP="00E971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2,</w:t>
      </w:r>
      <w:r w:rsidR="00C2423F">
        <w:rPr>
          <w:rFonts w:ascii="Times New Roman" w:hAnsi="Times New Roman" w:cs="Times New Roman"/>
        </w:rPr>
        <w:t xml:space="preserve"> </w:t>
      </w:r>
      <w:r w:rsidR="0061492F" w:rsidRPr="00E97193">
        <w:rPr>
          <w:rFonts w:ascii="Times New Roman" w:hAnsi="Times New Roman" w:cs="Times New Roman"/>
        </w:rPr>
        <w:t xml:space="preserve">Dešťová kanalizace </w:t>
      </w:r>
    </w:p>
    <w:p w:rsidR="00E97193" w:rsidRDefault="00E97193" w:rsidP="00E971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3,</w:t>
      </w:r>
      <w:r w:rsidR="00C2423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Přípojka </w:t>
      </w:r>
      <w:r w:rsidR="00FE66E9">
        <w:rPr>
          <w:rFonts w:ascii="Times New Roman" w:hAnsi="Times New Roman" w:cs="Times New Roman"/>
        </w:rPr>
        <w:t>splaškové</w:t>
      </w:r>
      <w:r>
        <w:rPr>
          <w:rFonts w:ascii="Times New Roman" w:hAnsi="Times New Roman" w:cs="Times New Roman"/>
        </w:rPr>
        <w:t xml:space="preserve"> kanalizace</w:t>
      </w:r>
    </w:p>
    <w:p w:rsidR="00716C26" w:rsidRPr="00E97193" w:rsidRDefault="00E97193" w:rsidP="00E971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DC11F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, vnitřní ZTI</w:t>
      </w:r>
    </w:p>
    <w:p w:rsidR="00793F92" w:rsidRDefault="00793F92" w:rsidP="00590C6E">
      <w:pPr>
        <w:pStyle w:val="Nadpis3"/>
        <w:rPr>
          <w:rStyle w:val="Promnn"/>
        </w:rPr>
      </w:pPr>
      <w:bookmarkStart w:id="4" w:name="f6164059"/>
      <w:bookmarkEnd w:id="4"/>
      <w:r>
        <w:t>Údaje o žadateli</w:t>
      </w:r>
    </w:p>
    <w:p w:rsidR="00793F92" w:rsidRPr="00382B5E" w:rsidRDefault="00793F92" w:rsidP="00793F92">
      <w:pPr>
        <w:pStyle w:val="Zkladntext"/>
        <w:rPr>
          <w:rStyle w:val="Promnn"/>
          <w:color w:val="00B050"/>
        </w:rPr>
      </w:pPr>
      <w:bookmarkStart w:id="5" w:name="f6164060"/>
      <w:bookmarkEnd w:id="5"/>
      <w:r w:rsidRPr="00382B5E">
        <w:rPr>
          <w:rStyle w:val="Promnn"/>
          <w:color w:val="00B050"/>
        </w:rPr>
        <w:t>a)</w:t>
      </w:r>
      <w:r w:rsidRPr="002D58EF">
        <w:t xml:space="preserve"> jméno, příjmení a místo trvalého pobytu (fyzická osoba) </w:t>
      </w:r>
    </w:p>
    <w:p w:rsidR="00FE66E9" w:rsidRPr="00FE66E9" w:rsidRDefault="00095833" w:rsidP="00FE66E9">
      <w:pPr>
        <w:pStyle w:val="Bezmezer"/>
        <w:ind w:left="708"/>
        <w:rPr>
          <w:rFonts w:ascii="Times New Roman" w:hAnsi="Times New Roman" w:cs="Times New Roman"/>
        </w:rPr>
      </w:pPr>
      <w:bookmarkStart w:id="6" w:name="f6164061"/>
      <w:bookmarkStart w:id="7" w:name="f6164063"/>
      <w:bookmarkEnd w:id="6"/>
      <w:bookmarkEnd w:id="7"/>
      <w:r>
        <w:rPr>
          <w:rFonts w:ascii="Times New Roman" w:hAnsi="Times New Roman" w:cs="Times New Roman"/>
        </w:rPr>
        <w:t xml:space="preserve">Statutární město Opava, Městská část Malé </w:t>
      </w:r>
      <w:proofErr w:type="spellStart"/>
      <w:r>
        <w:rPr>
          <w:rFonts w:ascii="Times New Roman" w:hAnsi="Times New Roman" w:cs="Times New Roman"/>
        </w:rPr>
        <w:t>Hoštice</w:t>
      </w:r>
      <w:proofErr w:type="spellEnd"/>
    </w:p>
    <w:p w:rsidR="00793F92" w:rsidRDefault="00793F92" w:rsidP="00590C6E">
      <w:pPr>
        <w:pStyle w:val="Nadpis3"/>
        <w:rPr>
          <w:rStyle w:val="Promnn"/>
        </w:rPr>
      </w:pPr>
      <w:r>
        <w:t xml:space="preserve">Údaje o zpracovateli </w:t>
      </w:r>
      <w:r w:rsidR="00D0367B">
        <w:t xml:space="preserve">části </w:t>
      </w:r>
      <w:r>
        <w:t>dokumentace</w:t>
      </w:r>
    </w:p>
    <w:p w:rsidR="00793F92" w:rsidRPr="002D58EF" w:rsidRDefault="00793F92" w:rsidP="00793F92">
      <w:pPr>
        <w:pStyle w:val="Zkladntext"/>
      </w:pPr>
      <w:bookmarkStart w:id="8" w:name="f6164064"/>
      <w:bookmarkEnd w:id="8"/>
      <w:r w:rsidRPr="00382B5E">
        <w:rPr>
          <w:rStyle w:val="Promnn"/>
          <w:color w:val="00B050"/>
        </w:rPr>
        <w:t>a)</w:t>
      </w:r>
      <w:r w:rsidRPr="002D58EF">
        <w:t xml:space="preserve"> jméno, příjmení, obchodní firma, identifikačn</w:t>
      </w:r>
      <w:r w:rsidR="00716C26" w:rsidRPr="002D58EF">
        <w:t xml:space="preserve">í číslo osoby, místo podnikání </w:t>
      </w:r>
    </w:p>
    <w:p w:rsidR="00716C26" w:rsidRPr="00C2423F" w:rsidRDefault="00716C26" w:rsidP="00C2423F">
      <w:pPr>
        <w:pStyle w:val="Bezmezer"/>
        <w:rPr>
          <w:rFonts w:ascii="Times New Roman" w:hAnsi="Times New Roman" w:cs="Times New Roman"/>
        </w:rPr>
      </w:pPr>
      <w:r w:rsidRPr="00C2423F">
        <w:rPr>
          <w:rFonts w:ascii="Times New Roman" w:hAnsi="Times New Roman" w:cs="Times New Roman"/>
        </w:rPr>
        <w:tab/>
        <w:t xml:space="preserve">Helena </w:t>
      </w:r>
      <w:proofErr w:type="spellStart"/>
      <w:r w:rsidRPr="00C2423F">
        <w:rPr>
          <w:rFonts w:ascii="Times New Roman" w:hAnsi="Times New Roman" w:cs="Times New Roman"/>
        </w:rPr>
        <w:t>Ohnheisrová</w:t>
      </w:r>
      <w:proofErr w:type="spellEnd"/>
    </w:p>
    <w:p w:rsidR="00716C26" w:rsidRPr="00C2423F" w:rsidRDefault="00716C26" w:rsidP="00C2423F">
      <w:pPr>
        <w:pStyle w:val="Bezmezer"/>
        <w:rPr>
          <w:rFonts w:ascii="Times New Roman" w:hAnsi="Times New Roman" w:cs="Times New Roman"/>
        </w:rPr>
      </w:pPr>
      <w:r w:rsidRPr="00C2423F">
        <w:rPr>
          <w:rFonts w:ascii="Times New Roman" w:hAnsi="Times New Roman" w:cs="Times New Roman"/>
        </w:rPr>
        <w:tab/>
        <w:t xml:space="preserve">Ludmily Hořké 33/12, 74721 </w:t>
      </w:r>
      <w:proofErr w:type="spellStart"/>
      <w:r w:rsidRPr="00C2423F">
        <w:rPr>
          <w:rFonts w:ascii="Times New Roman" w:hAnsi="Times New Roman" w:cs="Times New Roman"/>
        </w:rPr>
        <w:t>Kravaře</w:t>
      </w:r>
      <w:proofErr w:type="spellEnd"/>
    </w:p>
    <w:p w:rsidR="00716C26" w:rsidRPr="00C2423F" w:rsidRDefault="00716C26" w:rsidP="00C2423F">
      <w:pPr>
        <w:pStyle w:val="Bezmezer"/>
        <w:rPr>
          <w:rFonts w:ascii="Times New Roman" w:hAnsi="Times New Roman" w:cs="Times New Roman"/>
        </w:rPr>
      </w:pPr>
      <w:r w:rsidRPr="00C2423F">
        <w:rPr>
          <w:rFonts w:ascii="Times New Roman" w:hAnsi="Times New Roman" w:cs="Times New Roman"/>
        </w:rPr>
        <w:tab/>
        <w:t>IČ 18989870</w:t>
      </w:r>
    </w:p>
    <w:p w:rsidR="00716C26" w:rsidRDefault="00716C26" w:rsidP="00C2423F">
      <w:pPr>
        <w:pStyle w:val="Bezmezer"/>
        <w:rPr>
          <w:rFonts w:ascii="Times New Roman" w:hAnsi="Times New Roman" w:cs="Times New Roman"/>
        </w:rPr>
      </w:pPr>
      <w:r w:rsidRPr="00C2423F">
        <w:rPr>
          <w:rFonts w:ascii="Times New Roman" w:hAnsi="Times New Roman" w:cs="Times New Roman"/>
        </w:rPr>
        <w:tab/>
        <w:t>ČKAIT 1102533</w:t>
      </w:r>
    </w:p>
    <w:p w:rsidR="00FE66E9" w:rsidRPr="00C2423F" w:rsidRDefault="00FE66E9" w:rsidP="00C2423F">
      <w:pPr>
        <w:pStyle w:val="Bezmez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Mob. 607 689 249</w:t>
      </w:r>
    </w:p>
    <w:p w:rsidR="00C52F89" w:rsidRPr="00382B5E" w:rsidRDefault="00C52F89" w:rsidP="00716C26">
      <w:pPr>
        <w:pStyle w:val="Zkladntext"/>
        <w:spacing w:after="0"/>
        <w:rPr>
          <w:color w:val="00B050"/>
        </w:rPr>
      </w:pPr>
    </w:p>
    <w:p w:rsidR="00793F92" w:rsidRPr="0061492F" w:rsidRDefault="00793F92" w:rsidP="00716C26">
      <w:pPr>
        <w:pStyle w:val="Nadpis1"/>
        <w:spacing w:after="360"/>
        <w:rPr>
          <w:sz w:val="32"/>
          <w:szCs w:val="32"/>
        </w:rPr>
      </w:pPr>
      <w:bookmarkStart w:id="9" w:name="f6164065"/>
      <w:bookmarkStart w:id="10" w:name="f6164067"/>
      <w:bookmarkStart w:id="11" w:name="f6164069"/>
      <w:bookmarkEnd w:id="9"/>
      <w:bookmarkEnd w:id="10"/>
      <w:bookmarkEnd w:id="11"/>
      <w:r w:rsidRPr="0061492F">
        <w:rPr>
          <w:sz w:val="32"/>
          <w:szCs w:val="32"/>
        </w:rPr>
        <w:lastRenderedPageBreak/>
        <w:t>technická zpráva</w:t>
      </w:r>
    </w:p>
    <w:p w:rsidR="00793F92" w:rsidRDefault="00793F92" w:rsidP="007D1CB3">
      <w:pPr>
        <w:pStyle w:val="Nadpis3"/>
        <w:jc w:val="both"/>
        <w:rPr>
          <w:color w:val="auto"/>
          <w:sz w:val="24"/>
          <w:szCs w:val="24"/>
        </w:rPr>
      </w:pPr>
      <w:bookmarkStart w:id="12" w:name="f6164070"/>
      <w:bookmarkStart w:id="13" w:name="f6164104"/>
      <w:bookmarkEnd w:id="12"/>
      <w:bookmarkEnd w:id="13"/>
      <w:r w:rsidRPr="007D1CB3">
        <w:rPr>
          <w:color w:val="auto"/>
          <w:sz w:val="24"/>
          <w:szCs w:val="24"/>
        </w:rPr>
        <w:t>Základní technický popis staveb</w:t>
      </w:r>
    </w:p>
    <w:p w:rsidR="00D932DC" w:rsidRPr="00D932DC" w:rsidRDefault="00D932DC" w:rsidP="00D932DC">
      <w:pPr>
        <w:spacing w:line="240" w:lineRule="auto"/>
        <w:jc w:val="both"/>
        <w:rPr>
          <w:rFonts w:ascii="Times New Roman" w:hAnsi="Times New Roman" w:cs="Times New Roman"/>
        </w:rPr>
      </w:pPr>
      <w:r w:rsidRPr="00D932DC">
        <w:rPr>
          <w:rFonts w:ascii="Times New Roman" w:hAnsi="Times New Roman" w:cs="Times New Roman"/>
        </w:rPr>
        <w:t xml:space="preserve">Zásahová jednotka sboru dobrovolných hasičů v Malých </w:t>
      </w:r>
      <w:proofErr w:type="spellStart"/>
      <w:r w:rsidRPr="00D932DC">
        <w:rPr>
          <w:rFonts w:ascii="Times New Roman" w:hAnsi="Times New Roman" w:cs="Times New Roman"/>
        </w:rPr>
        <w:t>Hošticích</w:t>
      </w:r>
      <w:proofErr w:type="spellEnd"/>
      <w:r w:rsidRPr="00D932DC">
        <w:rPr>
          <w:rFonts w:ascii="Times New Roman" w:hAnsi="Times New Roman" w:cs="Times New Roman"/>
        </w:rPr>
        <w:t xml:space="preserve"> je zařazena do kategorie JPO V, bez trvalé osádky v hasičské zbrojnici a s výjezdem z místa dislokace do 10 minut. Sídlo a veškerá stávající výstroj a výzbroj je v současné době v objektu stávající hasičské zbrojnice Družstevní 117/3 v Malých </w:t>
      </w:r>
      <w:proofErr w:type="spellStart"/>
      <w:r w:rsidRPr="00D932DC">
        <w:rPr>
          <w:rFonts w:ascii="Times New Roman" w:hAnsi="Times New Roman" w:cs="Times New Roman"/>
        </w:rPr>
        <w:t>Hošticích</w:t>
      </w:r>
      <w:proofErr w:type="spellEnd"/>
      <w:r w:rsidRPr="00D932DC">
        <w:rPr>
          <w:rFonts w:ascii="Times New Roman" w:hAnsi="Times New Roman" w:cs="Times New Roman"/>
        </w:rPr>
        <w:t xml:space="preserve">. </w:t>
      </w:r>
    </w:p>
    <w:p w:rsidR="00D932DC" w:rsidRPr="00D932DC" w:rsidRDefault="00D932DC" w:rsidP="00D932DC">
      <w:pPr>
        <w:spacing w:line="240" w:lineRule="auto"/>
        <w:jc w:val="both"/>
        <w:rPr>
          <w:rFonts w:ascii="Times New Roman" w:hAnsi="Times New Roman" w:cs="Times New Roman"/>
        </w:rPr>
      </w:pPr>
      <w:r w:rsidRPr="00D932DC">
        <w:rPr>
          <w:rFonts w:ascii="Times New Roman" w:hAnsi="Times New Roman" w:cs="Times New Roman"/>
        </w:rPr>
        <w:t xml:space="preserve">Navrhované rozšíření stávající obecní garáže pro potřeby zásahové jednotky SDH Malé </w:t>
      </w:r>
      <w:proofErr w:type="spellStart"/>
      <w:r w:rsidRPr="00D932DC">
        <w:rPr>
          <w:rFonts w:ascii="Times New Roman" w:hAnsi="Times New Roman" w:cs="Times New Roman"/>
        </w:rPr>
        <w:t>Hoštice</w:t>
      </w:r>
      <w:proofErr w:type="spellEnd"/>
      <w:r w:rsidRPr="00D932DC">
        <w:rPr>
          <w:rFonts w:ascii="Times New Roman" w:hAnsi="Times New Roman" w:cs="Times New Roman"/>
        </w:rPr>
        <w:t xml:space="preserve"> je motivováno potřebou zvýšení počtu garážových stání hasičských vozidel a rozšíření skladových prostor výzbroje zásahové jednotky a SDH Malé </w:t>
      </w:r>
      <w:proofErr w:type="spellStart"/>
      <w:r w:rsidRPr="00D932DC">
        <w:rPr>
          <w:rFonts w:ascii="Times New Roman" w:hAnsi="Times New Roman" w:cs="Times New Roman"/>
        </w:rPr>
        <w:t>Hoštice</w:t>
      </w:r>
      <w:proofErr w:type="spellEnd"/>
      <w:r w:rsidRPr="00D932DC">
        <w:rPr>
          <w:rFonts w:ascii="Times New Roman" w:hAnsi="Times New Roman" w:cs="Times New Roman"/>
        </w:rPr>
        <w:t xml:space="preserve">, přičemž stávající hasičská zbrojnice zůstane nadále hlavním objektem SDH Malé </w:t>
      </w:r>
      <w:proofErr w:type="spellStart"/>
      <w:r w:rsidRPr="00D932DC">
        <w:rPr>
          <w:rFonts w:ascii="Times New Roman" w:hAnsi="Times New Roman" w:cs="Times New Roman"/>
        </w:rPr>
        <w:t>Hoštice</w:t>
      </w:r>
      <w:proofErr w:type="spellEnd"/>
      <w:r w:rsidRPr="00D932DC">
        <w:rPr>
          <w:rFonts w:ascii="Times New Roman" w:hAnsi="Times New Roman" w:cs="Times New Roman"/>
        </w:rPr>
        <w:t xml:space="preserve"> se stávajícím sociálním zázemím, sprchou, WC, jednací místností a šatnou.  V tomto stávajícím objektu bude nadále probíhat veškerá spolková činnost a činnost zásahové jednotky. </w:t>
      </w:r>
    </w:p>
    <w:p w:rsidR="00D932DC" w:rsidRPr="00D932DC" w:rsidRDefault="00D932DC" w:rsidP="00D932DC">
      <w:pPr>
        <w:spacing w:line="240" w:lineRule="auto"/>
        <w:rPr>
          <w:rFonts w:ascii="Times New Roman" w:hAnsi="Times New Roman" w:cs="Times New Roman"/>
        </w:rPr>
      </w:pPr>
      <w:r w:rsidRPr="00D932DC">
        <w:rPr>
          <w:rFonts w:ascii="Times New Roman" w:hAnsi="Times New Roman" w:cs="Times New Roman"/>
        </w:rPr>
        <w:t>Ve výbavě zásahové jednotky jsou dvě dodávková dopravní vozidla, určená k přepravě osob a požární výzbroje. Zásahová jednotka nedisponuje cisternovým vozidlem pro dopravu požární vody.</w:t>
      </w:r>
    </w:p>
    <w:p w:rsidR="00D932DC" w:rsidRPr="00D932DC" w:rsidRDefault="00D932DC" w:rsidP="00D932DC">
      <w:pPr>
        <w:spacing w:line="240" w:lineRule="auto"/>
        <w:jc w:val="both"/>
        <w:rPr>
          <w:rFonts w:ascii="Times New Roman" w:hAnsi="Times New Roman" w:cs="Times New Roman"/>
        </w:rPr>
      </w:pPr>
      <w:r w:rsidRPr="00D932DC">
        <w:rPr>
          <w:rFonts w:ascii="Times New Roman" w:hAnsi="Times New Roman" w:cs="Times New Roman"/>
        </w:rPr>
        <w:t xml:space="preserve">Z hlediska potřeby vody v nově navrhované dvojgaráži se bude jednat o minimální nároky pro nepravidelný provoz v rámci výjezdů zásahové jednotky pro potřeby základní údržby výzbroje a výstroje a pro provoz sociálního zázemí se sprchou a WC. </w:t>
      </w:r>
    </w:p>
    <w:p w:rsidR="00D932DC" w:rsidRPr="00D932DC" w:rsidRDefault="00D932DC" w:rsidP="00D932DC">
      <w:pPr>
        <w:spacing w:line="240" w:lineRule="auto"/>
        <w:jc w:val="both"/>
        <w:rPr>
          <w:rFonts w:ascii="Times New Roman" w:hAnsi="Times New Roman" w:cs="Times New Roman"/>
        </w:rPr>
      </w:pPr>
      <w:r w:rsidRPr="00D932DC">
        <w:rPr>
          <w:rFonts w:ascii="Times New Roman" w:hAnsi="Times New Roman" w:cs="Times New Roman"/>
        </w:rPr>
        <w:t xml:space="preserve">Zásahová jednotka není vybavena cisternovým vozem, tudíž z vodovodu nebude odebírána voda pro zásahové účely. </w:t>
      </w:r>
      <w:r>
        <w:rPr>
          <w:rFonts w:ascii="Times New Roman" w:hAnsi="Times New Roman" w:cs="Times New Roman"/>
        </w:rPr>
        <w:t xml:space="preserve"> </w:t>
      </w:r>
      <w:r w:rsidRPr="00D932DC">
        <w:rPr>
          <w:rFonts w:ascii="Times New Roman" w:hAnsi="Times New Roman" w:cs="Times New Roman"/>
        </w:rPr>
        <w:t xml:space="preserve">Voda z vnitřního vodovodu nebude využívána ani pro potřeby tréninků a závodů v požárním sportu. Tréninkové hřiště požárních útoků se nachází na druhé straně obce na obecním hřišti za fotbalovým hřištěm, kde je celý sportovní areál zásobován pro potřeby zavlažování a požárního sportu obecním vrtem s dostatečnou kapacitou. </w:t>
      </w:r>
    </w:p>
    <w:p w:rsidR="0061492F" w:rsidRDefault="0061492F" w:rsidP="00C2423F">
      <w:pPr>
        <w:pStyle w:val="Nadpis4"/>
        <w:numPr>
          <w:ilvl w:val="0"/>
          <w:numId w:val="9"/>
        </w:numPr>
        <w:rPr>
          <w:i w:val="0"/>
          <w:sz w:val="28"/>
          <w:szCs w:val="28"/>
        </w:rPr>
      </w:pPr>
      <w:r w:rsidRPr="0061492F">
        <w:rPr>
          <w:i w:val="0"/>
          <w:sz w:val="28"/>
          <w:szCs w:val="28"/>
        </w:rPr>
        <w:t>Přípojka vody</w:t>
      </w:r>
    </w:p>
    <w:p w:rsidR="007D1CB3" w:rsidRPr="007D1CB3" w:rsidRDefault="007D1CB3" w:rsidP="00095833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 xml:space="preserve">Přípojka vody </w:t>
      </w:r>
      <w:r w:rsidRPr="007D1CB3">
        <w:rPr>
          <w:rFonts w:ascii="Times New Roman" w:eastAsia="Calibri" w:hAnsi="Times New Roman" w:cs="Times New Roman"/>
        </w:rPr>
        <w:t xml:space="preserve">řeší zásobování </w:t>
      </w:r>
      <w:r w:rsidR="00095833">
        <w:rPr>
          <w:rFonts w:ascii="Times New Roman" w:eastAsia="Calibri" w:hAnsi="Times New Roman" w:cs="Times New Roman"/>
        </w:rPr>
        <w:t>objektu</w:t>
      </w:r>
      <w:r w:rsidRPr="007D1CB3">
        <w:rPr>
          <w:rFonts w:ascii="Times New Roman" w:eastAsia="Calibri" w:hAnsi="Times New Roman" w:cs="Times New Roman"/>
        </w:rPr>
        <w:t xml:space="preserve"> pitnou vodou z vodovodního řádu. </w:t>
      </w:r>
      <w:r w:rsidR="00095833">
        <w:rPr>
          <w:rFonts w:ascii="Times New Roman" w:eastAsia="Calibri" w:hAnsi="Times New Roman" w:cs="Times New Roman"/>
        </w:rPr>
        <w:t xml:space="preserve">Řešený objekt </w:t>
      </w:r>
      <w:r w:rsidRPr="007D1CB3">
        <w:rPr>
          <w:rFonts w:ascii="Times New Roman" w:eastAsia="Calibri" w:hAnsi="Times New Roman" w:cs="Times New Roman"/>
        </w:rPr>
        <w:t xml:space="preserve">je </w:t>
      </w:r>
      <w:r w:rsidR="00095833">
        <w:rPr>
          <w:rFonts w:ascii="Times New Roman" w:eastAsia="Calibri" w:hAnsi="Times New Roman" w:cs="Times New Roman"/>
        </w:rPr>
        <w:t>jedno</w:t>
      </w:r>
      <w:r w:rsidRPr="007D1CB3">
        <w:rPr>
          <w:rFonts w:ascii="Times New Roman" w:eastAsia="Calibri" w:hAnsi="Times New Roman" w:cs="Times New Roman"/>
        </w:rPr>
        <w:t>podlažní.</w:t>
      </w:r>
    </w:p>
    <w:p w:rsidR="007D1CB3" w:rsidRPr="007D1CB3" w:rsidRDefault="007D1CB3" w:rsidP="007D1CB3">
      <w:pPr>
        <w:rPr>
          <w:rFonts w:ascii="Times New Roman" w:eastAsia="Calibri" w:hAnsi="Times New Roman" w:cs="Times New Roman"/>
        </w:rPr>
      </w:pPr>
      <w:r w:rsidRPr="007D1CB3">
        <w:rPr>
          <w:rFonts w:ascii="Times New Roman" w:eastAsia="Calibri" w:hAnsi="Times New Roman" w:cs="Times New Roman"/>
        </w:rPr>
        <w:t xml:space="preserve">Stavba bude prováděna na pozemku </w:t>
      </w:r>
      <w:r w:rsidR="00FE66E9">
        <w:rPr>
          <w:rFonts w:ascii="Times New Roman" w:eastAsia="Calibri" w:hAnsi="Times New Roman" w:cs="Times New Roman"/>
        </w:rPr>
        <w:t>par.č.</w:t>
      </w:r>
      <w:r w:rsidR="00095833">
        <w:rPr>
          <w:rFonts w:ascii="Times New Roman" w:eastAsia="Calibri" w:hAnsi="Times New Roman" w:cs="Times New Roman"/>
        </w:rPr>
        <w:t xml:space="preserve"> 326/2, 311/12</w:t>
      </w:r>
      <w:r w:rsidRPr="007D1CB3">
        <w:rPr>
          <w:rFonts w:ascii="Times New Roman" w:eastAsia="Calibri" w:hAnsi="Times New Roman" w:cs="Times New Roman"/>
        </w:rPr>
        <w:t xml:space="preserve"> </w:t>
      </w:r>
      <w:r w:rsidR="00095833">
        <w:rPr>
          <w:rFonts w:ascii="Times New Roman" w:eastAsia="Calibri" w:hAnsi="Times New Roman" w:cs="Times New Roman"/>
        </w:rPr>
        <w:t>k.</w:t>
      </w:r>
      <w:proofErr w:type="spellStart"/>
      <w:r w:rsidR="00095833">
        <w:rPr>
          <w:rFonts w:ascii="Times New Roman" w:eastAsia="Calibri" w:hAnsi="Times New Roman" w:cs="Times New Roman"/>
        </w:rPr>
        <w:t>ú</w:t>
      </w:r>
      <w:proofErr w:type="spellEnd"/>
      <w:r w:rsidR="00095833">
        <w:rPr>
          <w:rFonts w:ascii="Times New Roman" w:eastAsia="Calibri" w:hAnsi="Times New Roman" w:cs="Times New Roman"/>
        </w:rPr>
        <w:t xml:space="preserve">. Malé </w:t>
      </w:r>
      <w:proofErr w:type="spellStart"/>
      <w:r w:rsidR="00095833">
        <w:rPr>
          <w:rFonts w:ascii="Times New Roman" w:eastAsia="Calibri" w:hAnsi="Times New Roman" w:cs="Times New Roman"/>
        </w:rPr>
        <w:t>Hoštice</w:t>
      </w:r>
      <w:proofErr w:type="spellEnd"/>
    </w:p>
    <w:p w:rsidR="007D1CB3" w:rsidRPr="007D1CB3" w:rsidRDefault="007D1CB3" w:rsidP="007D1CB3">
      <w:pPr>
        <w:pStyle w:val="Textpsmene"/>
        <w:numPr>
          <w:ilvl w:val="0"/>
          <w:numId w:val="0"/>
        </w:numPr>
        <w:rPr>
          <w:sz w:val="22"/>
          <w:szCs w:val="22"/>
          <w:u w:val="single"/>
        </w:rPr>
      </w:pPr>
      <w:r w:rsidRPr="007D1CB3">
        <w:rPr>
          <w:sz w:val="22"/>
          <w:szCs w:val="22"/>
          <w:u w:val="single"/>
        </w:rPr>
        <w:t xml:space="preserve">Potřeba vody </w:t>
      </w:r>
    </w:p>
    <w:p w:rsidR="007D1CB3" w:rsidRPr="007D1CB3" w:rsidRDefault="00095833" w:rsidP="007D1CB3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Potřeba vody </w:t>
      </w:r>
      <w:r w:rsidR="007D1CB3" w:rsidRPr="007D1CB3">
        <w:rPr>
          <w:rFonts w:ascii="Times New Roman" w:eastAsia="Calibri" w:hAnsi="Times New Roman" w:cs="Times New Roman"/>
        </w:rPr>
        <w:t>:</w:t>
      </w:r>
    </w:p>
    <w:p w:rsidR="007D1CB3" w:rsidRPr="007D1CB3" w:rsidRDefault="007D1CB3" w:rsidP="007D1CB3">
      <w:pPr>
        <w:spacing w:after="0"/>
        <w:ind w:left="708"/>
        <w:rPr>
          <w:rFonts w:ascii="Times New Roman" w:eastAsia="Calibri" w:hAnsi="Times New Roman" w:cs="Times New Roman"/>
        </w:rPr>
      </w:pPr>
      <w:r w:rsidRPr="007D1CB3">
        <w:rPr>
          <w:rFonts w:ascii="Times New Roman" w:eastAsia="Calibri" w:hAnsi="Times New Roman" w:cs="Times New Roman"/>
        </w:rPr>
        <w:t xml:space="preserve">Příloha č.12 </w:t>
      </w:r>
      <w:proofErr w:type="spellStart"/>
      <w:r w:rsidRPr="007D1CB3">
        <w:rPr>
          <w:rFonts w:ascii="Times New Roman" w:eastAsia="Calibri" w:hAnsi="Times New Roman" w:cs="Times New Roman"/>
        </w:rPr>
        <w:t>vyhl</w:t>
      </w:r>
      <w:proofErr w:type="spellEnd"/>
      <w:r w:rsidRPr="007D1CB3">
        <w:rPr>
          <w:rFonts w:ascii="Times New Roman" w:eastAsia="Calibri" w:hAnsi="Times New Roman" w:cs="Times New Roman"/>
        </w:rPr>
        <w:t xml:space="preserve">. č.428/2001 Sb. ze dne 29.4.2011 </w:t>
      </w:r>
    </w:p>
    <w:p w:rsidR="007D1CB3" w:rsidRPr="00D932DC" w:rsidRDefault="00095833" w:rsidP="007D1CB3">
      <w:pPr>
        <w:spacing w:after="0"/>
        <w:ind w:left="708"/>
        <w:rPr>
          <w:rFonts w:ascii="Times New Roman" w:eastAsia="Calibri" w:hAnsi="Times New Roman" w:cs="Times New Roman"/>
        </w:rPr>
      </w:pPr>
      <w:r w:rsidRPr="00D932DC">
        <w:rPr>
          <w:rFonts w:ascii="Times New Roman" w:eastAsia="Calibri" w:hAnsi="Times New Roman" w:cs="Times New Roman"/>
        </w:rPr>
        <w:t xml:space="preserve">Provozovna  18 </w:t>
      </w:r>
      <w:r w:rsidR="007D1CB3" w:rsidRPr="00D932DC">
        <w:rPr>
          <w:rFonts w:ascii="Times New Roman" w:eastAsia="Calibri" w:hAnsi="Times New Roman" w:cs="Times New Roman"/>
        </w:rPr>
        <w:t>m</w:t>
      </w:r>
      <w:r w:rsidR="007D1CB3" w:rsidRPr="00D932DC">
        <w:rPr>
          <w:rFonts w:ascii="Times New Roman" w:eastAsia="Calibri" w:hAnsi="Times New Roman" w:cs="Times New Roman"/>
          <w:vertAlign w:val="superscript"/>
        </w:rPr>
        <w:t>3</w:t>
      </w:r>
      <w:r w:rsidR="007D1CB3" w:rsidRPr="00D932DC">
        <w:rPr>
          <w:rFonts w:ascii="Times New Roman" w:eastAsia="Calibri" w:hAnsi="Times New Roman" w:cs="Times New Roman"/>
        </w:rPr>
        <w:t>/os.rok</w:t>
      </w:r>
      <w:r w:rsidRPr="00D932DC">
        <w:rPr>
          <w:rFonts w:ascii="Times New Roman" w:eastAsia="Calibri" w:hAnsi="Times New Roman" w:cs="Times New Roman"/>
        </w:rPr>
        <w:t xml:space="preserve"> = 50 l/os.d</w:t>
      </w:r>
    </w:p>
    <w:p w:rsidR="007D1CB3" w:rsidRPr="00D932DC" w:rsidRDefault="007D1CB3" w:rsidP="007D1CB3">
      <w:pPr>
        <w:spacing w:after="0"/>
        <w:ind w:left="708"/>
        <w:rPr>
          <w:rFonts w:ascii="Times New Roman" w:eastAsia="Calibri" w:hAnsi="Times New Roman" w:cs="Times New Roman"/>
        </w:rPr>
      </w:pPr>
      <w:r w:rsidRPr="00D932DC">
        <w:rPr>
          <w:rFonts w:ascii="Times New Roman" w:eastAsia="Calibri" w:hAnsi="Times New Roman" w:cs="Times New Roman"/>
        </w:rPr>
        <w:t xml:space="preserve">celkem </w:t>
      </w:r>
      <w:r w:rsidR="00095833" w:rsidRPr="00D932DC">
        <w:rPr>
          <w:rFonts w:ascii="Times New Roman" w:eastAsia="Calibri" w:hAnsi="Times New Roman" w:cs="Times New Roman"/>
        </w:rPr>
        <w:t>10 osob</w:t>
      </w:r>
    </w:p>
    <w:p w:rsidR="007D1CB3" w:rsidRPr="00D932DC" w:rsidRDefault="007D1CB3" w:rsidP="007D1CB3">
      <w:pPr>
        <w:spacing w:after="0"/>
        <w:ind w:left="708"/>
        <w:rPr>
          <w:rFonts w:ascii="Times New Roman" w:eastAsia="Calibri" w:hAnsi="Times New Roman" w:cs="Times New Roman"/>
        </w:rPr>
      </w:pPr>
      <w:r w:rsidRPr="00D932DC">
        <w:rPr>
          <w:rFonts w:ascii="Times New Roman" w:eastAsia="Calibri" w:hAnsi="Times New Roman" w:cs="Times New Roman"/>
        </w:rPr>
        <w:t xml:space="preserve">Průměrná potřeba vody: </w:t>
      </w:r>
      <w:r w:rsidRPr="00D932DC">
        <w:rPr>
          <w:rFonts w:ascii="Times New Roman" w:eastAsia="Calibri" w:hAnsi="Times New Roman" w:cs="Times New Roman"/>
        </w:rPr>
        <w:tab/>
      </w:r>
      <w:r w:rsidRPr="00D932DC">
        <w:rPr>
          <w:rFonts w:ascii="Times New Roman" w:eastAsia="Calibri" w:hAnsi="Times New Roman" w:cs="Times New Roman"/>
        </w:rPr>
        <w:tab/>
      </w:r>
      <w:proofErr w:type="spellStart"/>
      <w:r w:rsidRPr="00D932DC">
        <w:rPr>
          <w:rFonts w:ascii="Times New Roman" w:eastAsia="Calibri" w:hAnsi="Times New Roman" w:cs="Times New Roman"/>
        </w:rPr>
        <w:t>Q</w:t>
      </w:r>
      <w:r w:rsidRPr="00D932DC">
        <w:rPr>
          <w:rFonts w:ascii="Times New Roman" w:eastAsia="Calibri" w:hAnsi="Times New Roman" w:cs="Times New Roman"/>
          <w:vertAlign w:val="subscript"/>
        </w:rPr>
        <w:t>p</w:t>
      </w:r>
      <w:proofErr w:type="spellEnd"/>
      <w:r w:rsidRPr="00D932DC">
        <w:rPr>
          <w:rFonts w:ascii="Times New Roman" w:eastAsia="Calibri" w:hAnsi="Times New Roman" w:cs="Times New Roman"/>
        </w:rPr>
        <w:t xml:space="preserve"> = </w:t>
      </w:r>
      <w:r w:rsidR="00095833" w:rsidRPr="00D932DC">
        <w:rPr>
          <w:rFonts w:ascii="Times New Roman" w:eastAsia="Calibri" w:hAnsi="Times New Roman" w:cs="Times New Roman"/>
        </w:rPr>
        <w:t>50</w:t>
      </w:r>
      <w:r w:rsidRPr="00D932DC">
        <w:rPr>
          <w:rFonts w:ascii="Times New Roman" w:eastAsia="Calibri" w:hAnsi="Times New Roman" w:cs="Times New Roman"/>
        </w:rPr>
        <w:t xml:space="preserve"> </w:t>
      </w:r>
      <w:r w:rsidR="00095833" w:rsidRPr="00D932DC">
        <w:rPr>
          <w:rFonts w:ascii="Times New Roman" w:eastAsia="Calibri" w:hAnsi="Times New Roman" w:cs="Times New Roman"/>
        </w:rPr>
        <w:t>×10</w:t>
      </w:r>
      <w:r w:rsidRPr="00D932DC">
        <w:rPr>
          <w:rFonts w:ascii="Times New Roman" w:eastAsia="Calibri" w:hAnsi="Times New Roman" w:cs="Times New Roman"/>
        </w:rPr>
        <w:t xml:space="preserve"> = </w:t>
      </w:r>
      <w:r w:rsidR="00095833" w:rsidRPr="00D932DC">
        <w:rPr>
          <w:rFonts w:ascii="Times New Roman" w:eastAsia="Calibri" w:hAnsi="Times New Roman" w:cs="Times New Roman"/>
        </w:rPr>
        <w:t>5</w:t>
      </w:r>
      <w:r w:rsidRPr="00D932DC">
        <w:rPr>
          <w:rFonts w:ascii="Times New Roman" w:eastAsia="Calibri" w:hAnsi="Times New Roman" w:cs="Times New Roman"/>
        </w:rPr>
        <w:t>00 l/d = 0,00</w:t>
      </w:r>
      <w:r w:rsidR="00095833" w:rsidRPr="00D932DC">
        <w:rPr>
          <w:rFonts w:ascii="Times New Roman" w:eastAsia="Calibri" w:hAnsi="Times New Roman" w:cs="Times New Roman"/>
        </w:rPr>
        <w:t>57</w:t>
      </w:r>
      <w:r w:rsidRPr="00D932DC">
        <w:rPr>
          <w:rFonts w:ascii="Times New Roman" w:eastAsia="Calibri" w:hAnsi="Times New Roman" w:cs="Times New Roman"/>
        </w:rPr>
        <w:t xml:space="preserve"> l/s</w:t>
      </w:r>
    </w:p>
    <w:p w:rsidR="007D1CB3" w:rsidRPr="00D932DC" w:rsidRDefault="007D1CB3" w:rsidP="007D1CB3">
      <w:pPr>
        <w:spacing w:after="0"/>
        <w:ind w:left="708"/>
        <w:rPr>
          <w:rFonts w:ascii="Times New Roman" w:eastAsia="Calibri" w:hAnsi="Times New Roman" w:cs="Times New Roman"/>
        </w:rPr>
      </w:pPr>
      <w:r w:rsidRPr="00D932DC">
        <w:rPr>
          <w:rFonts w:ascii="Times New Roman" w:eastAsia="Calibri" w:hAnsi="Times New Roman" w:cs="Times New Roman"/>
        </w:rPr>
        <w:t>maximální denní potřeba vody:</w:t>
      </w:r>
      <w:r w:rsidRPr="00D932DC">
        <w:rPr>
          <w:rFonts w:ascii="Times New Roman" w:eastAsia="Calibri" w:hAnsi="Times New Roman" w:cs="Times New Roman"/>
        </w:rPr>
        <w:tab/>
      </w:r>
      <w:r w:rsidRPr="00D932DC">
        <w:rPr>
          <w:rFonts w:ascii="Times New Roman" w:eastAsia="Calibri" w:hAnsi="Times New Roman" w:cs="Times New Roman"/>
        </w:rPr>
        <w:tab/>
      </w:r>
      <w:proofErr w:type="spellStart"/>
      <w:r w:rsidRPr="00D932DC">
        <w:rPr>
          <w:rFonts w:ascii="Times New Roman" w:eastAsia="Calibri" w:hAnsi="Times New Roman" w:cs="Times New Roman"/>
        </w:rPr>
        <w:t>Q</w:t>
      </w:r>
      <w:r w:rsidRPr="00D932DC">
        <w:rPr>
          <w:rFonts w:ascii="Times New Roman" w:eastAsia="Calibri" w:hAnsi="Times New Roman" w:cs="Times New Roman"/>
          <w:vertAlign w:val="subscript"/>
        </w:rPr>
        <w:t>m</w:t>
      </w:r>
      <w:proofErr w:type="spellEnd"/>
      <w:r w:rsidRPr="00D932DC">
        <w:rPr>
          <w:rFonts w:ascii="Times New Roman" w:eastAsia="Calibri" w:hAnsi="Times New Roman" w:cs="Times New Roman"/>
        </w:rPr>
        <w:t xml:space="preserve"> = 0,00</w:t>
      </w:r>
      <w:r w:rsidR="00095833" w:rsidRPr="00D932DC">
        <w:rPr>
          <w:rFonts w:ascii="Times New Roman" w:eastAsia="Calibri" w:hAnsi="Times New Roman" w:cs="Times New Roman"/>
        </w:rPr>
        <w:t>57×</w:t>
      </w:r>
      <w:r w:rsidRPr="00D932DC">
        <w:rPr>
          <w:rFonts w:ascii="Times New Roman" w:eastAsia="Calibri" w:hAnsi="Times New Roman" w:cs="Times New Roman"/>
        </w:rPr>
        <w:t>1,4 = 0,00</w:t>
      </w:r>
      <w:r w:rsidR="00095833" w:rsidRPr="00D932DC">
        <w:rPr>
          <w:rFonts w:ascii="Times New Roman" w:eastAsia="Calibri" w:hAnsi="Times New Roman" w:cs="Times New Roman"/>
        </w:rPr>
        <w:t>81</w:t>
      </w:r>
      <w:r w:rsidRPr="00D932DC">
        <w:rPr>
          <w:rFonts w:ascii="Times New Roman" w:eastAsia="Calibri" w:hAnsi="Times New Roman" w:cs="Times New Roman"/>
        </w:rPr>
        <w:t xml:space="preserve"> l/s</w:t>
      </w:r>
    </w:p>
    <w:p w:rsidR="007D1CB3" w:rsidRPr="00D932DC" w:rsidRDefault="007D1CB3" w:rsidP="007D1CB3">
      <w:pPr>
        <w:spacing w:after="0"/>
        <w:ind w:left="708"/>
        <w:rPr>
          <w:rFonts w:ascii="Times New Roman" w:eastAsia="Calibri" w:hAnsi="Times New Roman" w:cs="Times New Roman"/>
        </w:rPr>
      </w:pPr>
      <w:r w:rsidRPr="00D932DC">
        <w:rPr>
          <w:rFonts w:ascii="Times New Roman" w:eastAsia="Calibri" w:hAnsi="Times New Roman" w:cs="Times New Roman"/>
        </w:rPr>
        <w:t>maximální hodinová potřeba vody:</w:t>
      </w:r>
      <w:r w:rsidRPr="00D932DC">
        <w:rPr>
          <w:rFonts w:ascii="Times New Roman" w:eastAsia="Calibri" w:hAnsi="Times New Roman" w:cs="Times New Roman"/>
        </w:rPr>
        <w:tab/>
      </w:r>
      <w:proofErr w:type="spellStart"/>
      <w:r w:rsidRPr="00D932DC">
        <w:rPr>
          <w:rFonts w:ascii="Times New Roman" w:eastAsia="Calibri" w:hAnsi="Times New Roman" w:cs="Times New Roman"/>
        </w:rPr>
        <w:t>Q</w:t>
      </w:r>
      <w:r w:rsidRPr="00D932DC">
        <w:rPr>
          <w:rFonts w:ascii="Times New Roman" w:eastAsia="Calibri" w:hAnsi="Times New Roman" w:cs="Times New Roman"/>
          <w:vertAlign w:val="subscript"/>
        </w:rPr>
        <w:t>h</w:t>
      </w:r>
      <w:proofErr w:type="spellEnd"/>
      <w:r w:rsidRPr="00D932DC">
        <w:rPr>
          <w:rFonts w:ascii="Times New Roman" w:eastAsia="Calibri" w:hAnsi="Times New Roman" w:cs="Times New Roman"/>
        </w:rPr>
        <w:t xml:space="preserve"> = 0,00</w:t>
      </w:r>
      <w:r w:rsidR="00095833" w:rsidRPr="00D932DC">
        <w:rPr>
          <w:rFonts w:ascii="Times New Roman" w:eastAsia="Calibri" w:hAnsi="Times New Roman" w:cs="Times New Roman"/>
        </w:rPr>
        <w:t>81×</w:t>
      </w:r>
      <w:r w:rsidRPr="00D932DC">
        <w:rPr>
          <w:rFonts w:ascii="Times New Roman" w:eastAsia="Calibri" w:hAnsi="Times New Roman" w:cs="Times New Roman"/>
        </w:rPr>
        <w:t>1,8 = 0,01</w:t>
      </w:r>
      <w:r w:rsidR="00095833" w:rsidRPr="00D932DC">
        <w:rPr>
          <w:rFonts w:ascii="Times New Roman" w:eastAsia="Calibri" w:hAnsi="Times New Roman" w:cs="Times New Roman"/>
        </w:rPr>
        <w:t>4</w:t>
      </w:r>
      <w:r w:rsidRPr="00D932DC">
        <w:rPr>
          <w:rFonts w:ascii="Times New Roman" w:eastAsia="Calibri" w:hAnsi="Times New Roman" w:cs="Times New Roman"/>
        </w:rPr>
        <w:t xml:space="preserve"> l/s</w:t>
      </w:r>
    </w:p>
    <w:p w:rsidR="007D1CB3" w:rsidRPr="00D932DC" w:rsidRDefault="007D1CB3" w:rsidP="007D1CB3">
      <w:pPr>
        <w:spacing w:after="0"/>
        <w:ind w:left="708"/>
        <w:rPr>
          <w:rFonts w:ascii="Times New Roman" w:eastAsia="Calibri" w:hAnsi="Times New Roman" w:cs="Times New Roman"/>
        </w:rPr>
      </w:pPr>
      <w:r w:rsidRPr="00D932DC">
        <w:rPr>
          <w:rFonts w:ascii="Times New Roman" w:eastAsia="Calibri" w:hAnsi="Times New Roman" w:cs="Times New Roman"/>
        </w:rPr>
        <w:t>potřeba</w:t>
      </w:r>
      <w:r w:rsidR="005F07C8" w:rsidRPr="00D932DC">
        <w:rPr>
          <w:rFonts w:ascii="Times New Roman" w:eastAsia="Calibri" w:hAnsi="Times New Roman" w:cs="Times New Roman"/>
        </w:rPr>
        <w:t xml:space="preserve"> vnitřní</w:t>
      </w:r>
      <w:r w:rsidRPr="00D932DC">
        <w:rPr>
          <w:rFonts w:ascii="Times New Roman" w:eastAsia="Calibri" w:hAnsi="Times New Roman" w:cs="Times New Roman"/>
        </w:rPr>
        <w:t xml:space="preserve"> požární vody</w:t>
      </w:r>
      <w:r w:rsidRPr="00D932DC">
        <w:rPr>
          <w:rFonts w:ascii="Times New Roman" w:eastAsia="Calibri" w:hAnsi="Times New Roman" w:cs="Times New Roman"/>
        </w:rPr>
        <w:tab/>
      </w:r>
      <w:r w:rsidRPr="00D932DC">
        <w:rPr>
          <w:rFonts w:ascii="Times New Roman" w:eastAsia="Calibri" w:hAnsi="Times New Roman" w:cs="Times New Roman"/>
        </w:rPr>
        <w:tab/>
      </w:r>
      <w:proofErr w:type="spellStart"/>
      <w:r w:rsidRPr="00D932DC">
        <w:rPr>
          <w:rFonts w:ascii="Times New Roman" w:eastAsia="Calibri" w:hAnsi="Times New Roman" w:cs="Times New Roman"/>
        </w:rPr>
        <w:t>Q</w:t>
      </w:r>
      <w:r w:rsidRPr="00D932DC">
        <w:rPr>
          <w:rFonts w:ascii="Times New Roman" w:eastAsia="Calibri" w:hAnsi="Times New Roman" w:cs="Times New Roman"/>
          <w:vertAlign w:val="subscript"/>
        </w:rPr>
        <w:t>pož</w:t>
      </w:r>
      <w:proofErr w:type="spellEnd"/>
      <w:r w:rsidRPr="00D932DC">
        <w:rPr>
          <w:rFonts w:ascii="Times New Roman" w:eastAsia="Calibri" w:hAnsi="Times New Roman" w:cs="Times New Roman"/>
          <w:vertAlign w:val="subscript"/>
        </w:rPr>
        <w:t>.</w:t>
      </w:r>
      <w:r w:rsidRPr="00D932DC">
        <w:rPr>
          <w:rFonts w:ascii="Times New Roman" w:eastAsia="Calibri" w:hAnsi="Times New Roman" w:cs="Times New Roman"/>
        </w:rPr>
        <w:t>= 0,00</w:t>
      </w:r>
      <w:r w:rsidR="005F07C8" w:rsidRPr="00D932DC">
        <w:rPr>
          <w:rFonts w:ascii="Times New Roman" w:eastAsia="Calibri" w:hAnsi="Times New Roman" w:cs="Times New Roman"/>
        </w:rPr>
        <w:t xml:space="preserve">  bez požadavku</w:t>
      </w:r>
    </w:p>
    <w:p w:rsidR="00DC11F7" w:rsidRPr="00F11617" w:rsidRDefault="00DC11F7" w:rsidP="00DC11F7">
      <w:pPr>
        <w:numPr>
          <w:ilvl w:val="0"/>
          <w:numId w:val="3"/>
        </w:numPr>
        <w:spacing w:before="120" w:after="0" w:line="240" w:lineRule="auto"/>
        <w:rPr>
          <w:rFonts w:ascii="Times New Roman" w:eastAsia="Calibri" w:hAnsi="Times New Roman" w:cs="Times New Roman"/>
        </w:rPr>
      </w:pPr>
      <w:r w:rsidRPr="0015087F">
        <w:rPr>
          <w:rFonts w:ascii="Times New Roman" w:eastAsia="Calibri" w:hAnsi="Times New Roman" w:cs="Times New Roman"/>
        </w:rPr>
        <w:t xml:space="preserve">Vodovodní přípojka bude napojena na stávající vodovod v majetku </w:t>
      </w:r>
      <w:proofErr w:type="spellStart"/>
      <w:r w:rsidRPr="0015087F">
        <w:rPr>
          <w:rFonts w:ascii="Times New Roman" w:eastAsia="Calibri" w:hAnsi="Times New Roman" w:cs="Times New Roman"/>
        </w:rPr>
        <w:t>SmVaK</w:t>
      </w:r>
      <w:proofErr w:type="spellEnd"/>
      <w:r w:rsidRPr="0015087F">
        <w:rPr>
          <w:rFonts w:ascii="Times New Roman" w:eastAsia="Calibri" w:hAnsi="Times New Roman" w:cs="Times New Roman"/>
        </w:rPr>
        <w:t xml:space="preserve"> Ostrava a.s. Vodovod DN</w:t>
      </w:r>
      <w:r w:rsidR="00417F4B">
        <w:rPr>
          <w:rFonts w:ascii="Times New Roman" w:eastAsia="Calibri" w:hAnsi="Times New Roman" w:cs="Times New Roman"/>
        </w:rPr>
        <w:t>80</w:t>
      </w:r>
      <w:r w:rsidRPr="0015087F">
        <w:rPr>
          <w:rFonts w:ascii="Times New Roman" w:eastAsia="Calibri" w:hAnsi="Times New Roman" w:cs="Times New Roman"/>
        </w:rPr>
        <w:t xml:space="preserve"> P</w:t>
      </w:r>
      <w:r w:rsidR="00417F4B">
        <w:rPr>
          <w:rFonts w:ascii="Times New Roman" w:eastAsia="Calibri" w:hAnsi="Times New Roman" w:cs="Times New Roman"/>
        </w:rPr>
        <w:t>E</w:t>
      </w:r>
      <w:r w:rsidRPr="0015087F">
        <w:rPr>
          <w:rFonts w:ascii="Times New Roman" w:eastAsia="Calibri" w:hAnsi="Times New Roman" w:cs="Times New Roman"/>
        </w:rPr>
        <w:t xml:space="preserve">  je na par. č. </w:t>
      </w:r>
      <w:r w:rsidR="00095833">
        <w:rPr>
          <w:rFonts w:ascii="Times New Roman" w:eastAsia="Calibri" w:hAnsi="Times New Roman" w:cs="Times New Roman"/>
        </w:rPr>
        <w:t>326/2</w:t>
      </w:r>
      <w:r w:rsidRPr="0015087F">
        <w:rPr>
          <w:rFonts w:ascii="Times New Roman" w:eastAsia="Calibri" w:hAnsi="Times New Roman" w:cs="Times New Roman"/>
        </w:rPr>
        <w:t xml:space="preserve">. Řád musí být vytýčen před zahájením stavby.  </w:t>
      </w:r>
      <w:r w:rsidR="00417F4B" w:rsidRPr="00F11617">
        <w:rPr>
          <w:rFonts w:ascii="Times New Roman" w:eastAsia="Calibri" w:hAnsi="Times New Roman" w:cs="Times New Roman"/>
        </w:rPr>
        <w:t xml:space="preserve">Řešená lokalita je zásobována z VDJ– HGL  m </w:t>
      </w:r>
      <w:proofErr w:type="spellStart"/>
      <w:proofErr w:type="gramStart"/>
      <w:r w:rsidR="00417F4B" w:rsidRPr="00F11617">
        <w:rPr>
          <w:rFonts w:ascii="Times New Roman" w:eastAsia="Calibri" w:hAnsi="Times New Roman" w:cs="Times New Roman"/>
        </w:rPr>
        <w:t>n.n</w:t>
      </w:r>
      <w:proofErr w:type="spellEnd"/>
      <w:r w:rsidR="00417F4B" w:rsidRPr="00F11617">
        <w:rPr>
          <w:rFonts w:ascii="Times New Roman" w:eastAsia="Calibri" w:hAnsi="Times New Roman" w:cs="Times New Roman"/>
        </w:rPr>
        <w:t>.</w:t>
      </w:r>
      <w:proofErr w:type="gramEnd"/>
    </w:p>
    <w:p w:rsidR="00DC11F7" w:rsidRPr="004E68C9" w:rsidRDefault="00DC11F7" w:rsidP="00DC11F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5087F">
        <w:rPr>
          <w:rFonts w:ascii="Times New Roman" w:eastAsia="Calibri" w:hAnsi="Times New Roman" w:cs="Times New Roman"/>
        </w:rPr>
        <w:t xml:space="preserve">Napojení pomocí </w:t>
      </w:r>
      <w:r w:rsidR="00417F4B">
        <w:rPr>
          <w:rFonts w:ascii="Times New Roman" w:eastAsia="Calibri" w:hAnsi="Times New Roman" w:cs="Times New Roman"/>
        </w:rPr>
        <w:t xml:space="preserve">navařovací tvarovky pro </w:t>
      </w:r>
      <w:proofErr w:type="spellStart"/>
      <w:r w:rsidR="00417F4B">
        <w:rPr>
          <w:rFonts w:ascii="Times New Roman" w:eastAsia="Calibri" w:hAnsi="Times New Roman" w:cs="Times New Roman"/>
        </w:rPr>
        <w:t>navtávku</w:t>
      </w:r>
      <w:proofErr w:type="spellEnd"/>
      <w:r w:rsidRPr="0015087F">
        <w:rPr>
          <w:rFonts w:ascii="Times New Roman" w:eastAsia="Calibri" w:hAnsi="Times New Roman" w:cs="Times New Roman"/>
        </w:rPr>
        <w:t xml:space="preserve">, </w:t>
      </w:r>
      <w:r>
        <w:rPr>
          <w:rFonts w:ascii="Times New Roman" w:eastAsia="Calibri" w:hAnsi="Times New Roman" w:cs="Times New Roman"/>
        </w:rPr>
        <w:t xml:space="preserve">šoupátka se </w:t>
      </w:r>
      <w:r w:rsidRPr="004E68C9">
        <w:rPr>
          <w:rFonts w:ascii="Times New Roman" w:eastAsia="Calibri" w:hAnsi="Times New Roman" w:cs="Times New Roman"/>
        </w:rPr>
        <w:t>zákopovou soupravou, spojky ISO vše v dimenzi DN25</w:t>
      </w:r>
    </w:p>
    <w:p w:rsidR="00DC11F7" w:rsidRPr="004E68C9" w:rsidRDefault="00DC11F7" w:rsidP="00DC11F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E68C9">
        <w:rPr>
          <w:rFonts w:ascii="Times New Roman" w:eastAsia="Calibri" w:hAnsi="Times New Roman" w:cs="Times New Roman"/>
        </w:rPr>
        <w:t xml:space="preserve">Přípojka bude provedena v délce </w:t>
      </w:r>
      <w:r w:rsidR="00095833">
        <w:rPr>
          <w:rFonts w:ascii="Times New Roman" w:eastAsia="Calibri" w:hAnsi="Times New Roman" w:cs="Times New Roman"/>
          <w:b/>
        </w:rPr>
        <w:t>18,1</w:t>
      </w:r>
      <w:r w:rsidRPr="004E68C9">
        <w:rPr>
          <w:rFonts w:ascii="Times New Roman" w:eastAsia="Calibri" w:hAnsi="Times New Roman" w:cs="Times New Roman"/>
          <w:b/>
        </w:rPr>
        <w:t xml:space="preserve"> m z trub PE100 SDR11 RC  D 32</w:t>
      </w:r>
      <w:r w:rsidRPr="004E68C9">
        <w:rPr>
          <w:rFonts w:ascii="Times New Roman" w:eastAsia="Calibri" w:hAnsi="Times New Roman" w:cs="Times New Roman"/>
        </w:rPr>
        <w:t>(DN25) .</w:t>
      </w:r>
    </w:p>
    <w:p w:rsidR="004E68C9" w:rsidRPr="00E63C03" w:rsidRDefault="004E68C9" w:rsidP="00DC11F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63C03">
        <w:rPr>
          <w:rFonts w:ascii="Times New Roman" w:eastAsia="Calibri" w:hAnsi="Times New Roman" w:cs="Times New Roman"/>
        </w:rPr>
        <w:t>Vodoměrná sestava bude umístěna v</w:t>
      </w:r>
      <w:r w:rsidR="00095833" w:rsidRPr="00E63C03">
        <w:rPr>
          <w:rFonts w:ascii="Times New Roman" w:eastAsia="Calibri" w:hAnsi="Times New Roman" w:cs="Times New Roman"/>
        </w:rPr>
        <w:t xml:space="preserve"> m.č. 103 WC . </w:t>
      </w:r>
      <w:r w:rsidRPr="00E63C03">
        <w:rPr>
          <w:rFonts w:ascii="Times New Roman" w:eastAsia="Calibri" w:hAnsi="Times New Roman" w:cs="Times New Roman"/>
        </w:rPr>
        <w:t xml:space="preserve">Vodoměrná sestava bude vytvořena pomoci kulového kohoutu přímého bez odvodnění před vodoměrem, vodoměrem (dodávka </w:t>
      </w:r>
      <w:proofErr w:type="spellStart"/>
      <w:r w:rsidRPr="00E63C03">
        <w:rPr>
          <w:rFonts w:ascii="Times New Roman" w:eastAsia="Calibri" w:hAnsi="Times New Roman" w:cs="Times New Roman"/>
        </w:rPr>
        <w:t>SmVaK</w:t>
      </w:r>
      <w:proofErr w:type="spellEnd"/>
      <w:r w:rsidRPr="00E63C03">
        <w:rPr>
          <w:rFonts w:ascii="Times New Roman" w:eastAsia="Calibri" w:hAnsi="Times New Roman" w:cs="Times New Roman"/>
        </w:rPr>
        <w:t xml:space="preserve"> Ostrava a.s.) a kulového kohoutu přímého s odvodňovacím ventilem za vodoměrem. Vodoměrná </w:t>
      </w:r>
      <w:r w:rsidRPr="00E63C03">
        <w:rPr>
          <w:rFonts w:ascii="Times New Roman" w:eastAsia="Calibri" w:hAnsi="Times New Roman" w:cs="Times New Roman"/>
        </w:rPr>
        <w:lastRenderedPageBreak/>
        <w:t>sestava bude uchycena v držáku. Vodoměrná sestava bude umístěna bezprostředně za prostupem do budovy v 1.</w:t>
      </w:r>
      <w:r w:rsidR="00095833" w:rsidRPr="00E63C03">
        <w:rPr>
          <w:rFonts w:ascii="Times New Roman" w:eastAsia="Calibri" w:hAnsi="Times New Roman" w:cs="Times New Roman"/>
        </w:rPr>
        <w:t>N</w:t>
      </w:r>
      <w:r w:rsidRPr="00E63C03">
        <w:rPr>
          <w:rFonts w:ascii="Times New Roman" w:eastAsia="Calibri" w:hAnsi="Times New Roman" w:cs="Times New Roman"/>
        </w:rPr>
        <w:t>P. Místnost přístupná, suchá a větratelná. Sestava umístěna</w:t>
      </w:r>
      <w:r w:rsidR="00095833" w:rsidRPr="00E63C03">
        <w:rPr>
          <w:rFonts w:ascii="Times New Roman" w:eastAsia="Calibri" w:hAnsi="Times New Roman" w:cs="Times New Roman"/>
        </w:rPr>
        <w:t xml:space="preserve"> v nice</w:t>
      </w:r>
      <w:r w:rsidRPr="00E63C03">
        <w:rPr>
          <w:rFonts w:ascii="Times New Roman" w:eastAsia="Calibri" w:hAnsi="Times New Roman" w:cs="Times New Roman"/>
        </w:rPr>
        <w:t xml:space="preserve"> </w:t>
      </w:r>
      <w:r w:rsidR="00095833" w:rsidRPr="00E63C03">
        <w:rPr>
          <w:rFonts w:ascii="Times New Roman" w:eastAsia="Calibri" w:hAnsi="Times New Roman" w:cs="Times New Roman"/>
        </w:rPr>
        <w:t>0,3</w:t>
      </w:r>
      <w:r w:rsidRPr="00E63C03">
        <w:rPr>
          <w:rFonts w:ascii="Times New Roman" w:eastAsia="Calibri" w:hAnsi="Times New Roman" w:cs="Times New Roman"/>
        </w:rPr>
        <w:t>m nad po</w:t>
      </w:r>
      <w:r w:rsidR="002A0FB8" w:rsidRPr="00E63C03">
        <w:rPr>
          <w:rFonts w:ascii="Times New Roman" w:eastAsia="Calibri" w:hAnsi="Times New Roman" w:cs="Times New Roman"/>
        </w:rPr>
        <w:t>d</w:t>
      </w:r>
      <w:r w:rsidR="00E63C03">
        <w:rPr>
          <w:rFonts w:ascii="Times New Roman" w:eastAsia="Calibri" w:hAnsi="Times New Roman" w:cs="Times New Roman"/>
        </w:rPr>
        <w:t>lahou a 0,2 m od bočního zdiva.</w:t>
      </w:r>
    </w:p>
    <w:p w:rsidR="00DC11F7" w:rsidRPr="007D1CB3" w:rsidRDefault="00DC11F7" w:rsidP="00DC11F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63C03">
        <w:rPr>
          <w:rFonts w:ascii="Times New Roman" w:eastAsia="Calibri" w:hAnsi="Times New Roman" w:cs="Times New Roman"/>
        </w:rPr>
        <w:t>Veškeré potrubí bude uloženo ve výkopu hl. 1,3-1,5 m, šířky minimálně 0,6 m.  Lože pro potrubí bude tvořeno podsypem pod potrubím v tloušťce 0,1 m. Obsyp bude proveden v </w:t>
      </w:r>
      <w:proofErr w:type="spellStart"/>
      <w:r w:rsidRPr="00E63C03">
        <w:rPr>
          <w:rFonts w:ascii="Times New Roman" w:eastAsia="Calibri" w:hAnsi="Times New Roman" w:cs="Times New Roman"/>
        </w:rPr>
        <w:t>tl</w:t>
      </w:r>
      <w:proofErr w:type="spellEnd"/>
      <w:r w:rsidRPr="00E63C03">
        <w:rPr>
          <w:rFonts w:ascii="Times New Roman" w:eastAsia="Calibri" w:hAnsi="Times New Roman" w:cs="Times New Roman"/>
        </w:rPr>
        <w:t xml:space="preserve">. 0,3m nad vrchol potrubí. Potrubí bude zasypáno přímo výkopkem, ve zpevněné ploše kamenivem drceným se zhutněním. Výkopek nesmí obsahovat zrna větší než 63 mm a větší množství ostrohranných zrn. Sklon vodovodní přípojky min. 0,3%. Vodovodní potrubí bude opatřeno vytyčovacím integrovaným vodičem s tím, že u navrtávacího pásu bude vodič propojen pomocí lisovací spojky PL6 (žlutá) s izolovaným vodičem CY </w:t>
      </w:r>
      <w:r w:rsidR="00E0651D" w:rsidRPr="00E63C03">
        <w:rPr>
          <w:rFonts w:ascii="Times New Roman" w:eastAsia="Calibri" w:hAnsi="Times New Roman" w:cs="Times New Roman"/>
        </w:rPr>
        <w:t>4</w:t>
      </w:r>
      <w:r w:rsidRPr="00E63C03">
        <w:rPr>
          <w:rFonts w:ascii="Times New Roman" w:eastAsia="Calibri" w:hAnsi="Times New Roman" w:cs="Times New Roman"/>
        </w:rPr>
        <w:t xml:space="preserve"> mm</w:t>
      </w:r>
      <w:r w:rsidRPr="00E63C03">
        <w:rPr>
          <w:rFonts w:ascii="Times New Roman" w:eastAsia="Calibri" w:hAnsi="Times New Roman" w:cs="Times New Roman"/>
          <w:vertAlign w:val="superscript"/>
        </w:rPr>
        <w:t>2</w:t>
      </w:r>
      <w:r w:rsidRPr="00E63C03">
        <w:rPr>
          <w:rFonts w:ascii="Times New Roman" w:eastAsia="Calibri" w:hAnsi="Times New Roman" w:cs="Times New Roman"/>
        </w:rPr>
        <w:t xml:space="preserve">, který bude volně vyveden pod poklop zemní soupravy. Spojení vodičů bude izolováno pomocí </w:t>
      </w:r>
      <w:proofErr w:type="spellStart"/>
      <w:r w:rsidRPr="00E63C03">
        <w:rPr>
          <w:rFonts w:ascii="Times New Roman" w:eastAsia="Calibri" w:hAnsi="Times New Roman" w:cs="Times New Roman"/>
        </w:rPr>
        <w:t>samovulkanizační</w:t>
      </w:r>
      <w:proofErr w:type="spellEnd"/>
      <w:r w:rsidRPr="00E63C03">
        <w:rPr>
          <w:rFonts w:ascii="Times New Roman" w:eastAsia="Calibri" w:hAnsi="Times New Roman" w:cs="Times New Roman"/>
        </w:rPr>
        <w:t xml:space="preserve"> pásky šíře 25mm. Vodovodní potrubí bude opatřeno výstražnou folií bílé barvy, která bude uložena na obsyp potrubí. </w:t>
      </w:r>
    </w:p>
    <w:p w:rsidR="00DC11F7" w:rsidRDefault="00E503DB" w:rsidP="00DC11F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</w:t>
      </w:r>
      <w:r w:rsidR="00DC11F7" w:rsidRPr="007D1CB3">
        <w:rPr>
          <w:rFonts w:ascii="Times New Roman" w:eastAsia="Calibri" w:hAnsi="Times New Roman" w:cs="Times New Roman"/>
        </w:rPr>
        <w:t>otrubí</w:t>
      </w:r>
      <w:r>
        <w:rPr>
          <w:rFonts w:ascii="Times New Roman" w:eastAsia="Calibri" w:hAnsi="Times New Roman" w:cs="Times New Roman"/>
        </w:rPr>
        <w:t xml:space="preserve"> bude</w:t>
      </w:r>
      <w:r w:rsidR="00DC11F7" w:rsidRPr="007D1CB3">
        <w:rPr>
          <w:rFonts w:ascii="Times New Roman" w:eastAsia="Calibri" w:hAnsi="Times New Roman" w:cs="Times New Roman"/>
        </w:rPr>
        <w:t xml:space="preserve"> uloženo do otevřeného výkopu. Po ukončení prací bude po</w:t>
      </w:r>
      <w:r w:rsidR="00E63C03">
        <w:rPr>
          <w:rFonts w:ascii="Times New Roman" w:eastAsia="Calibri" w:hAnsi="Times New Roman" w:cs="Times New Roman"/>
        </w:rPr>
        <w:t>vrch uveden do původního stavu</w:t>
      </w:r>
      <w:r>
        <w:rPr>
          <w:rFonts w:ascii="Times New Roman" w:eastAsia="Calibri" w:hAnsi="Times New Roman" w:cs="Times New Roman"/>
        </w:rPr>
        <w:t>.</w:t>
      </w:r>
    </w:p>
    <w:p w:rsidR="0081558B" w:rsidRDefault="0081558B" w:rsidP="0081558B">
      <w:pPr>
        <w:numPr>
          <w:ilvl w:val="0"/>
          <w:numId w:val="3"/>
        </w:numPr>
        <w:spacing w:after="0" w:line="240" w:lineRule="auto"/>
        <w:jc w:val="both"/>
      </w:pPr>
      <w:r>
        <w:rPr>
          <w:rFonts w:ascii="Times New Roman" w:hAnsi="Times New Roman"/>
          <w:b/>
        </w:rPr>
        <w:t>V komunikaci bude potrubí uloženo do otevřeného výkopu</w:t>
      </w:r>
      <w:r w:rsidRPr="009B0EE4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 xml:space="preserve"> </w:t>
      </w:r>
      <w:r w:rsidRPr="00AB58BE">
        <w:t>Výkop bude zajištěn v denní i noční dobu proti pádu osob výstražným značením.</w:t>
      </w:r>
      <w:r>
        <w:t xml:space="preserve"> </w:t>
      </w:r>
    </w:p>
    <w:p w:rsidR="0081558B" w:rsidRPr="0048590C" w:rsidRDefault="0081558B" w:rsidP="0081558B">
      <w:pPr>
        <w:pStyle w:val="Odstavecseseznamem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48590C">
        <w:rPr>
          <w:rFonts w:ascii="Times New Roman" w:hAnsi="Times New Roman" w:cs="Times New Roman"/>
        </w:rPr>
        <w:t>Hrany překopů vozovky budou řezány pilou na asfalt</w:t>
      </w:r>
    </w:p>
    <w:p w:rsidR="0081558B" w:rsidRPr="0048590C" w:rsidRDefault="0081558B" w:rsidP="0081558B">
      <w:pPr>
        <w:pStyle w:val="Odstavecseseznamem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48590C">
        <w:rPr>
          <w:rFonts w:ascii="Times New Roman" w:hAnsi="Times New Roman" w:cs="Times New Roman"/>
        </w:rPr>
        <w:t xml:space="preserve">Vytěžený materiál z překopu bude nahrazen </w:t>
      </w:r>
      <w:proofErr w:type="spellStart"/>
      <w:r w:rsidRPr="0048590C">
        <w:rPr>
          <w:rFonts w:ascii="Times New Roman" w:hAnsi="Times New Roman" w:cs="Times New Roman"/>
        </w:rPr>
        <w:t>štěrkodrtí</w:t>
      </w:r>
      <w:proofErr w:type="spellEnd"/>
      <w:r w:rsidRPr="0048590C">
        <w:rPr>
          <w:rFonts w:ascii="Times New Roman" w:hAnsi="Times New Roman" w:cs="Times New Roman"/>
        </w:rPr>
        <w:t xml:space="preserve">, která bude při zásypu řádně dusána po vrstvách </w:t>
      </w:r>
      <w:proofErr w:type="spellStart"/>
      <w:r w:rsidRPr="0048590C">
        <w:rPr>
          <w:rFonts w:ascii="Times New Roman" w:hAnsi="Times New Roman" w:cs="Times New Roman"/>
        </w:rPr>
        <w:t>tl</w:t>
      </w:r>
      <w:proofErr w:type="spellEnd"/>
      <w:r w:rsidRPr="0048590C">
        <w:rPr>
          <w:rFonts w:ascii="Times New Roman" w:hAnsi="Times New Roman" w:cs="Times New Roman"/>
        </w:rPr>
        <w:t xml:space="preserve">. &lt;25 cm, přičemž míra zhutnění každé z vrstev bude před konečnou povrchovou úpravou změřena odbornou firmou ( </w:t>
      </w:r>
      <w:proofErr w:type="spellStart"/>
      <w:r w:rsidRPr="0048590C">
        <w:rPr>
          <w:rFonts w:ascii="Times New Roman" w:hAnsi="Times New Roman" w:cs="Times New Roman"/>
        </w:rPr>
        <w:t>E</w:t>
      </w:r>
      <w:r w:rsidRPr="0048590C">
        <w:rPr>
          <w:rFonts w:ascii="Times New Roman" w:hAnsi="Times New Roman" w:cs="Times New Roman"/>
          <w:vertAlign w:val="subscript"/>
        </w:rPr>
        <w:t>def</w:t>
      </w:r>
      <w:proofErr w:type="spellEnd"/>
      <w:r w:rsidRPr="0048590C">
        <w:rPr>
          <w:rFonts w:ascii="Times New Roman" w:hAnsi="Times New Roman" w:cs="Times New Roman"/>
        </w:rPr>
        <w:t xml:space="preserve">˃ 100 </w:t>
      </w:r>
      <w:proofErr w:type="spellStart"/>
      <w:r w:rsidRPr="0048590C">
        <w:rPr>
          <w:rFonts w:ascii="Times New Roman" w:hAnsi="Times New Roman" w:cs="Times New Roman"/>
        </w:rPr>
        <w:t>MPa</w:t>
      </w:r>
      <w:proofErr w:type="spellEnd"/>
      <w:r w:rsidRPr="0048590C">
        <w:rPr>
          <w:rFonts w:ascii="Times New Roman" w:hAnsi="Times New Roman" w:cs="Times New Roman"/>
        </w:rPr>
        <w:t>/m</w:t>
      </w:r>
      <w:r w:rsidRPr="0048590C">
        <w:rPr>
          <w:rFonts w:ascii="Times New Roman" w:hAnsi="Times New Roman" w:cs="Times New Roman"/>
          <w:vertAlign w:val="superscript"/>
        </w:rPr>
        <w:t>2</w:t>
      </w:r>
      <w:r w:rsidRPr="0048590C">
        <w:rPr>
          <w:rFonts w:ascii="Times New Roman" w:hAnsi="Times New Roman" w:cs="Times New Roman"/>
        </w:rPr>
        <w:t xml:space="preserve">, resp. </w:t>
      </w:r>
      <w:proofErr w:type="spellStart"/>
      <w:r w:rsidRPr="0048590C">
        <w:rPr>
          <w:rFonts w:ascii="Times New Roman" w:hAnsi="Times New Roman" w:cs="Times New Roman"/>
        </w:rPr>
        <w:t>M</w:t>
      </w:r>
      <w:r w:rsidRPr="0048590C">
        <w:rPr>
          <w:rFonts w:ascii="Times New Roman" w:hAnsi="Times New Roman" w:cs="Times New Roman"/>
          <w:vertAlign w:val="subscript"/>
        </w:rPr>
        <w:t>vd</w:t>
      </w:r>
      <w:proofErr w:type="spellEnd"/>
      <w:r w:rsidRPr="0048590C">
        <w:rPr>
          <w:rFonts w:ascii="Times New Roman" w:hAnsi="Times New Roman" w:cs="Times New Roman"/>
        </w:rPr>
        <w:t xml:space="preserve"> 45 </w:t>
      </w:r>
      <w:proofErr w:type="spellStart"/>
      <w:r w:rsidRPr="0048590C">
        <w:rPr>
          <w:rFonts w:ascii="Times New Roman" w:hAnsi="Times New Roman" w:cs="Times New Roman"/>
        </w:rPr>
        <w:t>MPa</w:t>
      </w:r>
      <w:proofErr w:type="spellEnd"/>
      <w:r w:rsidRPr="0048590C">
        <w:rPr>
          <w:rFonts w:ascii="Times New Roman" w:hAnsi="Times New Roman" w:cs="Times New Roman"/>
        </w:rPr>
        <w:t>/m</w:t>
      </w:r>
      <w:r w:rsidRPr="0048590C">
        <w:rPr>
          <w:rFonts w:ascii="Times New Roman" w:hAnsi="Times New Roman" w:cs="Times New Roman"/>
          <w:vertAlign w:val="superscript"/>
        </w:rPr>
        <w:t>2</w:t>
      </w:r>
      <w:r w:rsidRPr="0048590C">
        <w:rPr>
          <w:rFonts w:ascii="Times New Roman" w:hAnsi="Times New Roman" w:cs="Times New Roman"/>
        </w:rPr>
        <w:t xml:space="preserve"> ve vozovce ) a výsledné protokoly budou po ukončení odevzdány.</w:t>
      </w:r>
    </w:p>
    <w:p w:rsidR="0081558B" w:rsidRPr="0048590C" w:rsidRDefault="0081558B" w:rsidP="0081558B">
      <w:pPr>
        <w:pStyle w:val="Odstavecseseznamem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48590C">
        <w:rPr>
          <w:rFonts w:ascii="Times New Roman" w:hAnsi="Times New Roman" w:cs="Times New Roman"/>
        </w:rPr>
        <w:t xml:space="preserve">Povrch překopu vozovky bude uveden do původního stavu obalovanou drtí </w:t>
      </w:r>
      <w:proofErr w:type="spellStart"/>
      <w:r w:rsidRPr="0048590C">
        <w:rPr>
          <w:rFonts w:ascii="Times New Roman" w:hAnsi="Times New Roman" w:cs="Times New Roman"/>
        </w:rPr>
        <w:t>tl</w:t>
      </w:r>
      <w:proofErr w:type="spellEnd"/>
      <w:r w:rsidRPr="0048590C">
        <w:rPr>
          <w:rFonts w:ascii="Times New Roman" w:hAnsi="Times New Roman" w:cs="Times New Roman"/>
        </w:rPr>
        <w:t xml:space="preserve">. Min. 12cm (7 cm podkladní vrstva a 5 cm obrusná vrstva) odbornou firmou v šířce a délce narušené akcí </w:t>
      </w:r>
      <w:r w:rsidR="00995492">
        <w:rPr>
          <w:rFonts w:ascii="Times New Roman" w:hAnsi="Times New Roman" w:cs="Times New Roman"/>
        </w:rPr>
        <w:t xml:space="preserve">s přesahem </w:t>
      </w:r>
      <w:proofErr w:type="gramStart"/>
      <w:r w:rsidR="00995492">
        <w:rPr>
          <w:rFonts w:ascii="Times New Roman" w:hAnsi="Times New Roman" w:cs="Times New Roman"/>
        </w:rPr>
        <w:t>0,5 m .</w:t>
      </w:r>
      <w:proofErr w:type="gramEnd"/>
    </w:p>
    <w:p w:rsidR="0081558B" w:rsidRPr="0048590C" w:rsidRDefault="0081558B" w:rsidP="0081558B">
      <w:pPr>
        <w:pStyle w:val="Odstavecseseznamem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48590C">
        <w:rPr>
          <w:rFonts w:ascii="Times New Roman" w:hAnsi="Times New Roman" w:cs="Times New Roman"/>
        </w:rPr>
        <w:t>Krytí přípojky odpovídá dle ČSN 73 6005.</w:t>
      </w:r>
    </w:p>
    <w:p w:rsidR="0081558B" w:rsidRPr="0048590C" w:rsidRDefault="0081558B" w:rsidP="0081558B">
      <w:pPr>
        <w:pStyle w:val="Odstavecseseznamem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48590C">
        <w:rPr>
          <w:rFonts w:ascii="Times New Roman" w:hAnsi="Times New Roman" w:cs="Times New Roman"/>
        </w:rPr>
        <w:t>Výkopy a zásypy rýh budou prováděny v souladu s TP 146.</w:t>
      </w:r>
    </w:p>
    <w:p w:rsidR="0081558B" w:rsidRPr="0048590C" w:rsidRDefault="0081558B" w:rsidP="0081558B">
      <w:pPr>
        <w:pStyle w:val="Odstavecseseznamem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48590C">
        <w:rPr>
          <w:rFonts w:ascii="Times New Roman" w:hAnsi="Times New Roman" w:cs="Times New Roman"/>
        </w:rPr>
        <w:t>Stavba bude vyznačena přechodným dopravním značením dle TP66.</w:t>
      </w:r>
    </w:p>
    <w:p w:rsidR="00DC11F7" w:rsidRPr="007D1CB3" w:rsidRDefault="00DC11F7" w:rsidP="00DC11F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D1CB3">
        <w:rPr>
          <w:rFonts w:ascii="Times New Roman" w:eastAsia="Calibri" w:hAnsi="Times New Roman" w:cs="Times New Roman"/>
        </w:rPr>
        <w:t>Materiály dodané na stavbu musí splňovat požadavky dané zákonem č.258/2000 Sb. o ochraně veřejného zdraví ve znění zákona č.274/2003 Sb. a vyhláškou č. 409/2005Sb. ve smyslu pozdějších změn a doplňků.</w:t>
      </w:r>
    </w:p>
    <w:p w:rsidR="00DC11F7" w:rsidRPr="003F5DCF" w:rsidRDefault="00DC11F7" w:rsidP="003F5DCF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:rsidR="007D1CB3" w:rsidRPr="007D1CB3" w:rsidRDefault="007D1CB3" w:rsidP="007D1CB3">
      <w:pPr>
        <w:pStyle w:val="Textpsmene"/>
        <w:numPr>
          <w:ilvl w:val="0"/>
          <w:numId w:val="0"/>
        </w:numPr>
        <w:rPr>
          <w:sz w:val="22"/>
          <w:szCs w:val="22"/>
          <w:u w:val="single"/>
        </w:rPr>
      </w:pPr>
      <w:r w:rsidRPr="007D1CB3">
        <w:rPr>
          <w:sz w:val="22"/>
          <w:szCs w:val="22"/>
          <w:u w:val="single"/>
        </w:rPr>
        <w:t>Všeobecné podmínky</w:t>
      </w:r>
    </w:p>
    <w:p w:rsidR="007D1CB3" w:rsidRPr="003F5DCF" w:rsidRDefault="007D1CB3" w:rsidP="003F5DCF">
      <w:pPr>
        <w:pStyle w:val="Bezmezer"/>
        <w:jc w:val="both"/>
        <w:rPr>
          <w:rFonts w:ascii="Times New Roman" w:hAnsi="Times New Roman" w:cs="Times New Roman"/>
        </w:rPr>
      </w:pPr>
      <w:r w:rsidRPr="003F5DCF">
        <w:rPr>
          <w:rFonts w:ascii="Times New Roman" w:hAnsi="Times New Roman" w:cs="Times New Roman"/>
        </w:rPr>
        <w:t xml:space="preserve">Všeobecné podmínky pro napojení na vodovod, dodávku vody z vodovodu a udržování přípojky jsou stanoveny v souladu se zákonem č. 274/2001 Sb. (zákon o vodovodech a kanalizacích) ve znění prováděcí </w:t>
      </w:r>
      <w:proofErr w:type="spellStart"/>
      <w:r w:rsidRPr="003F5DCF">
        <w:rPr>
          <w:rFonts w:ascii="Times New Roman" w:hAnsi="Times New Roman" w:cs="Times New Roman"/>
        </w:rPr>
        <w:t>vyhl</w:t>
      </w:r>
      <w:proofErr w:type="spellEnd"/>
      <w:r w:rsidRPr="003F5DCF">
        <w:rPr>
          <w:rFonts w:ascii="Times New Roman" w:hAnsi="Times New Roman" w:cs="Times New Roman"/>
        </w:rPr>
        <w:t xml:space="preserve">. č. 428/2001 Sb. v platném znění, základní zásady, práva, povinnosti a podmínky napojení na vodovod a dodávky vody z vodovodu, které je žadatel povinen respektovat: </w:t>
      </w:r>
    </w:p>
    <w:p w:rsidR="007D1CB3" w:rsidRPr="007D1CB3" w:rsidRDefault="007D1CB3" w:rsidP="007D1CB3">
      <w:pPr>
        <w:numPr>
          <w:ilvl w:val="0"/>
          <w:numId w:val="4"/>
        </w:numPr>
        <w:tabs>
          <w:tab w:val="num" w:pos="785"/>
        </w:tabs>
        <w:spacing w:before="120" w:after="0" w:line="240" w:lineRule="auto"/>
        <w:jc w:val="both"/>
        <w:rPr>
          <w:rFonts w:ascii="Times New Roman" w:eastAsia="Calibri" w:hAnsi="Times New Roman" w:cs="Times New Roman"/>
        </w:rPr>
      </w:pPr>
      <w:r w:rsidRPr="007D1CB3">
        <w:rPr>
          <w:rFonts w:ascii="Times New Roman" w:eastAsia="Calibri" w:hAnsi="Times New Roman" w:cs="Times New Roman"/>
        </w:rPr>
        <w:t>Přípojka je samostatnou stavbou tvořenou úsekem potrubí od odbočení z vodovodního řadu k vodoměru. Odbočení s uzávěrem je součástí vodovodu.</w:t>
      </w:r>
    </w:p>
    <w:p w:rsidR="007D1CB3" w:rsidRPr="007D1CB3" w:rsidRDefault="007D1CB3" w:rsidP="007D1CB3">
      <w:pPr>
        <w:numPr>
          <w:ilvl w:val="0"/>
          <w:numId w:val="4"/>
        </w:numPr>
        <w:tabs>
          <w:tab w:val="num" w:pos="785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7D1CB3">
        <w:rPr>
          <w:rFonts w:ascii="Times New Roman" w:eastAsia="Calibri" w:hAnsi="Times New Roman" w:cs="Times New Roman"/>
        </w:rPr>
        <w:t>Vlastník přípojky je povinen zajistit, aby přípojka byla provedena a užívána tak, aby nemohlo dojít ke znečištění vody ve vodovodu.</w:t>
      </w:r>
      <w:r w:rsidRPr="007D1CB3">
        <w:rPr>
          <w:rFonts w:ascii="Times New Roman" w:eastAsia="Calibri" w:hAnsi="Times New Roman" w:cs="Times New Roman"/>
          <w:b/>
        </w:rPr>
        <w:t xml:space="preserve"> </w:t>
      </w:r>
    </w:p>
    <w:p w:rsidR="007D1CB3" w:rsidRPr="007D1CB3" w:rsidRDefault="007D1CB3" w:rsidP="007D1CB3">
      <w:pPr>
        <w:numPr>
          <w:ilvl w:val="0"/>
          <w:numId w:val="4"/>
        </w:numPr>
        <w:tabs>
          <w:tab w:val="num" w:pos="785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D1CB3">
        <w:rPr>
          <w:rFonts w:ascii="Times New Roman" w:eastAsia="Calibri" w:hAnsi="Times New Roman" w:cs="Times New Roman"/>
        </w:rPr>
        <w:t>Fakturační vodoměr, osazený na přípojce, je majetkem provozovatele vodovodu.</w:t>
      </w:r>
    </w:p>
    <w:p w:rsidR="007D1CB3" w:rsidRPr="007D1CB3" w:rsidRDefault="007D1CB3" w:rsidP="007D1CB3">
      <w:pPr>
        <w:numPr>
          <w:ilvl w:val="0"/>
          <w:numId w:val="4"/>
        </w:numPr>
        <w:tabs>
          <w:tab w:val="num" w:pos="785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D1CB3">
        <w:rPr>
          <w:rFonts w:ascii="Times New Roman" w:eastAsia="Calibri" w:hAnsi="Times New Roman" w:cs="Times New Roman"/>
        </w:rPr>
        <w:t xml:space="preserve">Odběratel je povinen dodržet podmínky umístění vodoměru stanovené provozovatelem. </w:t>
      </w:r>
    </w:p>
    <w:p w:rsidR="007D1CB3" w:rsidRPr="007D1CB3" w:rsidRDefault="007D1CB3" w:rsidP="007D1CB3">
      <w:pPr>
        <w:numPr>
          <w:ilvl w:val="0"/>
          <w:numId w:val="4"/>
        </w:numPr>
        <w:tabs>
          <w:tab w:val="num" w:pos="785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D1CB3">
        <w:rPr>
          <w:rFonts w:ascii="Times New Roman" w:eastAsia="Calibri" w:hAnsi="Times New Roman" w:cs="Times New Roman"/>
        </w:rPr>
        <w:t>Odběratel nesmí propojovat vnitřní vodovod připojený na vodovodní síť s potrubím užitkové a provozní vody a ani s vodovodním potrubím z jiného zdroje vody, který by mohl ohrozit jakost vody a provoz vodovodního systému.</w:t>
      </w:r>
    </w:p>
    <w:p w:rsidR="007D1CB3" w:rsidRPr="007D1CB3" w:rsidRDefault="007D1CB3" w:rsidP="007D1CB3">
      <w:pPr>
        <w:numPr>
          <w:ilvl w:val="0"/>
          <w:numId w:val="4"/>
        </w:numPr>
        <w:tabs>
          <w:tab w:val="num" w:pos="785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D1CB3">
        <w:rPr>
          <w:rFonts w:ascii="Times New Roman" w:eastAsia="Calibri" w:hAnsi="Times New Roman" w:cs="Times New Roman"/>
        </w:rPr>
        <w:t>Veškeré závady a poruchy, vzniklé na přípojce, je majitel nemovitosti povinen ihned hlásit provozovateli. Vlastník přípojky nesmí bez souhlasu provozovatele provádět jakékoliv úpravy nebo odbočky na přípojce před vodoměrem.</w:t>
      </w:r>
    </w:p>
    <w:p w:rsidR="007D1CB3" w:rsidRDefault="007D1CB3" w:rsidP="007D1CB3">
      <w:pPr>
        <w:numPr>
          <w:ilvl w:val="0"/>
          <w:numId w:val="4"/>
        </w:numPr>
        <w:tabs>
          <w:tab w:val="num" w:pos="785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D1CB3">
        <w:rPr>
          <w:rFonts w:ascii="Times New Roman" w:eastAsia="Calibri" w:hAnsi="Times New Roman" w:cs="Times New Roman"/>
        </w:rPr>
        <w:t>O kontrole provedených prací i výsledku tlakové zkoušky bude vyhotoven zápis. Bez provedené kontroly a provedení vyhovující tlakové zkoušky nesmí být proveden definitivní zásyp potrubí přípojky. Zároveň bude po realizaci přípojky předán zákres skutečného provedení s uvedením hloubky uložení (požadavky na zákres byly předány jak příloha vyjádření k PD přípojky).</w:t>
      </w:r>
    </w:p>
    <w:p w:rsidR="001E3FFE" w:rsidRPr="00B370D8" w:rsidRDefault="00E503DB" w:rsidP="001E3FFE">
      <w:pPr>
        <w:pStyle w:val="Nadpis4"/>
        <w:numPr>
          <w:ilvl w:val="0"/>
          <w:numId w:val="9"/>
        </w:numPr>
        <w:rPr>
          <w:rFonts w:ascii="Times New Roman" w:hAnsi="Times New Roman" w:cs="Times New Roman"/>
          <w:i w:val="0"/>
          <w:sz w:val="28"/>
          <w:szCs w:val="28"/>
        </w:rPr>
      </w:pPr>
      <w:r w:rsidRPr="00B370D8">
        <w:rPr>
          <w:rFonts w:ascii="Times New Roman" w:hAnsi="Times New Roman" w:cs="Times New Roman"/>
          <w:i w:val="0"/>
          <w:sz w:val="28"/>
          <w:szCs w:val="28"/>
        </w:rPr>
        <w:lastRenderedPageBreak/>
        <w:t xml:space="preserve">Přípojka </w:t>
      </w:r>
      <w:r w:rsidR="00E0651D" w:rsidRPr="00B370D8">
        <w:rPr>
          <w:rFonts w:ascii="Times New Roman" w:hAnsi="Times New Roman" w:cs="Times New Roman"/>
          <w:i w:val="0"/>
          <w:sz w:val="28"/>
          <w:szCs w:val="28"/>
        </w:rPr>
        <w:t xml:space="preserve">splaškové </w:t>
      </w:r>
      <w:r w:rsidRPr="00B370D8">
        <w:rPr>
          <w:rFonts w:ascii="Times New Roman" w:hAnsi="Times New Roman" w:cs="Times New Roman"/>
          <w:i w:val="0"/>
          <w:sz w:val="28"/>
          <w:szCs w:val="28"/>
        </w:rPr>
        <w:t>kanalizace</w:t>
      </w:r>
      <w:r w:rsidR="00AE7487" w:rsidRPr="00B370D8"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1E3FFE" w:rsidRPr="00B370D8" w:rsidRDefault="001E3FFE" w:rsidP="00AE7487">
      <w:pPr>
        <w:pStyle w:val="Zkladntextodsazen21"/>
        <w:spacing w:before="120"/>
        <w:ind w:left="0"/>
        <w:jc w:val="both"/>
        <w:rPr>
          <w:rFonts w:ascii="Times New Roman" w:hAnsi="Times New Roman" w:cs="Times New Roman"/>
        </w:rPr>
      </w:pPr>
      <w:r w:rsidRPr="00B370D8">
        <w:rPr>
          <w:rFonts w:ascii="Times New Roman" w:hAnsi="Times New Roman" w:cs="Times New Roman"/>
        </w:rPr>
        <w:t xml:space="preserve">Množství splaškových vod rovno potřebě vody. </w:t>
      </w:r>
    </w:p>
    <w:p w:rsidR="001E3FFE" w:rsidRPr="00B370D8" w:rsidRDefault="001E3FFE" w:rsidP="00AE7487">
      <w:pPr>
        <w:pStyle w:val="Zkladntextodsazen21"/>
        <w:spacing w:before="120"/>
        <w:ind w:left="0"/>
        <w:jc w:val="both"/>
        <w:rPr>
          <w:rFonts w:ascii="Times New Roman" w:hAnsi="Times New Roman" w:cs="Times New Roman"/>
        </w:rPr>
      </w:pPr>
      <w:proofErr w:type="spellStart"/>
      <w:r w:rsidRPr="00B370D8">
        <w:rPr>
          <w:rFonts w:ascii="Times New Roman" w:hAnsi="Times New Roman" w:cs="Times New Roman"/>
        </w:rPr>
        <w:t>Q</w:t>
      </w:r>
      <w:r w:rsidRPr="00B370D8">
        <w:rPr>
          <w:rFonts w:ascii="Times New Roman" w:hAnsi="Times New Roman" w:cs="Times New Roman"/>
          <w:vertAlign w:val="subscript"/>
        </w:rPr>
        <w:t>spl</w:t>
      </w:r>
      <w:proofErr w:type="spellEnd"/>
      <w:r w:rsidRPr="00B370D8">
        <w:rPr>
          <w:rFonts w:ascii="Times New Roman" w:hAnsi="Times New Roman" w:cs="Times New Roman"/>
          <w:vertAlign w:val="subscript"/>
        </w:rPr>
        <w:t>.</w:t>
      </w:r>
      <w:r w:rsidRPr="00B370D8">
        <w:rPr>
          <w:rFonts w:ascii="Times New Roman" w:hAnsi="Times New Roman" w:cs="Times New Roman"/>
        </w:rPr>
        <w:t xml:space="preserve"> = </w:t>
      </w:r>
      <w:r w:rsidR="0081558B">
        <w:rPr>
          <w:rFonts w:ascii="Times New Roman" w:hAnsi="Times New Roman" w:cs="Times New Roman"/>
        </w:rPr>
        <w:t>10</w:t>
      </w:r>
      <w:r w:rsidRPr="00B370D8">
        <w:rPr>
          <w:rFonts w:ascii="Times New Roman" w:hAnsi="Times New Roman" w:cs="Times New Roman"/>
        </w:rPr>
        <w:t>×</w:t>
      </w:r>
      <w:r w:rsidR="0081558B">
        <w:rPr>
          <w:rFonts w:ascii="Times New Roman" w:hAnsi="Times New Roman" w:cs="Times New Roman"/>
        </w:rPr>
        <w:t>18</w:t>
      </w:r>
      <w:r w:rsidRPr="00B370D8">
        <w:rPr>
          <w:rFonts w:ascii="Times New Roman" w:hAnsi="Times New Roman" w:cs="Times New Roman"/>
        </w:rPr>
        <w:t xml:space="preserve"> = 1</w:t>
      </w:r>
      <w:r w:rsidR="0081558B">
        <w:rPr>
          <w:rFonts w:ascii="Times New Roman" w:hAnsi="Times New Roman" w:cs="Times New Roman"/>
        </w:rPr>
        <w:t>80</w:t>
      </w:r>
      <w:r w:rsidRPr="00B370D8">
        <w:rPr>
          <w:rFonts w:ascii="Times New Roman" w:hAnsi="Times New Roman" w:cs="Times New Roman"/>
        </w:rPr>
        <w:t xml:space="preserve"> m</w:t>
      </w:r>
      <w:r w:rsidRPr="00B370D8">
        <w:rPr>
          <w:rFonts w:ascii="Times New Roman" w:hAnsi="Times New Roman" w:cs="Times New Roman"/>
          <w:vertAlign w:val="superscript"/>
        </w:rPr>
        <w:t>3</w:t>
      </w:r>
      <w:r w:rsidRPr="00B370D8">
        <w:rPr>
          <w:rFonts w:ascii="Times New Roman" w:hAnsi="Times New Roman" w:cs="Times New Roman"/>
        </w:rPr>
        <w:t>/r</w:t>
      </w:r>
    </w:p>
    <w:p w:rsidR="00E0651D" w:rsidRPr="00B370D8" w:rsidRDefault="00F57CD3" w:rsidP="0081558B">
      <w:pPr>
        <w:pStyle w:val="Zkladntextodsazen21"/>
        <w:spacing w:before="120"/>
        <w:ind w:left="0"/>
        <w:jc w:val="both"/>
        <w:rPr>
          <w:rFonts w:ascii="Times New Roman" w:hAnsi="Times New Roman" w:cs="Times New Roman"/>
        </w:rPr>
      </w:pPr>
      <w:r w:rsidRPr="00B370D8">
        <w:rPr>
          <w:rFonts w:ascii="Times New Roman" w:hAnsi="Times New Roman" w:cs="Times New Roman"/>
        </w:rPr>
        <w:t xml:space="preserve">Přípojka </w:t>
      </w:r>
      <w:r w:rsidR="00E0651D" w:rsidRPr="00B370D8">
        <w:rPr>
          <w:rFonts w:ascii="Times New Roman" w:hAnsi="Times New Roman" w:cs="Times New Roman"/>
        </w:rPr>
        <w:t xml:space="preserve">splaškové </w:t>
      </w:r>
      <w:r w:rsidRPr="00B370D8">
        <w:rPr>
          <w:rFonts w:ascii="Times New Roman" w:hAnsi="Times New Roman" w:cs="Times New Roman"/>
        </w:rPr>
        <w:t xml:space="preserve">kanalizace je navržena v délce </w:t>
      </w:r>
      <w:r w:rsidR="0081558B">
        <w:rPr>
          <w:rFonts w:ascii="Times New Roman" w:hAnsi="Times New Roman" w:cs="Times New Roman"/>
        </w:rPr>
        <w:t>14,5</w:t>
      </w:r>
      <w:r w:rsidRPr="00B370D8">
        <w:rPr>
          <w:rFonts w:ascii="Times New Roman" w:hAnsi="Times New Roman" w:cs="Times New Roman"/>
        </w:rPr>
        <w:t xml:space="preserve"> m. </w:t>
      </w:r>
      <w:r w:rsidR="00E0651D" w:rsidRPr="00B370D8">
        <w:rPr>
          <w:rFonts w:ascii="Times New Roman" w:hAnsi="Times New Roman" w:cs="Times New Roman"/>
        </w:rPr>
        <w:t>Přípojka splaškové kanalizace bude napojena splaškové kanalizace DN</w:t>
      </w:r>
      <w:r w:rsidR="0081558B">
        <w:rPr>
          <w:rFonts w:ascii="Times New Roman" w:hAnsi="Times New Roman" w:cs="Times New Roman"/>
        </w:rPr>
        <w:t>300</w:t>
      </w:r>
      <w:r w:rsidR="00E0651D" w:rsidRPr="00B370D8">
        <w:rPr>
          <w:rFonts w:ascii="Times New Roman" w:hAnsi="Times New Roman" w:cs="Times New Roman"/>
        </w:rPr>
        <w:t xml:space="preserve"> P</w:t>
      </w:r>
      <w:r w:rsidR="0081558B">
        <w:rPr>
          <w:rFonts w:ascii="Times New Roman" w:hAnsi="Times New Roman" w:cs="Times New Roman"/>
        </w:rPr>
        <w:t xml:space="preserve">VC </w:t>
      </w:r>
      <w:r w:rsidR="00E0651D" w:rsidRPr="00B370D8">
        <w:rPr>
          <w:rFonts w:ascii="Times New Roman" w:hAnsi="Times New Roman" w:cs="Times New Roman"/>
        </w:rPr>
        <w:t xml:space="preserve">v majetku </w:t>
      </w:r>
      <w:proofErr w:type="spellStart"/>
      <w:r w:rsidR="0081558B">
        <w:rPr>
          <w:rFonts w:ascii="Times New Roman" w:hAnsi="Times New Roman" w:cs="Times New Roman"/>
        </w:rPr>
        <w:t>SmVaK</w:t>
      </w:r>
      <w:proofErr w:type="spellEnd"/>
      <w:r w:rsidR="0081558B">
        <w:rPr>
          <w:rFonts w:ascii="Times New Roman" w:hAnsi="Times New Roman" w:cs="Times New Roman"/>
        </w:rPr>
        <w:t xml:space="preserve"> Ostrava a.s.</w:t>
      </w:r>
      <w:r w:rsidR="00E0651D" w:rsidRPr="00B370D8">
        <w:rPr>
          <w:rFonts w:ascii="Times New Roman" w:hAnsi="Times New Roman" w:cs="Times New Roman"/>
        </w:rPr>
        <w:t xml:space="preserve">. </w:t>
      </w:r>
    </w:p>
    <w:p w:rsidR="00E0651D" w:rsidRPr="00B370D8" w:rsidRDefault="00775DB5" w:rsidP="00621A7F">
      <w:pPr>
        <w:spacing w:after="0"/>
        <w:jc w:val="both"/>
        <w:rPr>
          <w:rFonts w:ascii="Times New Roman" w:hAnsi="Times New Roman" w:cs="Times New Roman"/>
        </w:rPr>
      </w:pPr>
      <w:r w:rsidRPr="00B370D8">
        <w:rPr>
          <w:rFonts w:ascii="Times New Roman" w:hAnsi="Times New Roman" w:cs="Times New Roman"/>
        </w:rPr>
        <w:t>G</w:t>
      </w:r>
      <w:r w:rsidR="00E0651D" w:rsidRPr="00B370D8">
        <w:rPr>
          <w:rFonts w:ascii="Times New Roman" w:hAnsi="Times New Roman" w:cs="Times New Roman"/>
        </w:rPr>
        <w:t>ravitační</w:t>
      </w:r>
      <w:r w:rsidR="0081558B">
        <w:rPr>
          <w:rFonts w:ascii="Times New Roman" w:hAnsi="Times New Roman" w:cs="Times New Roman"/>
        </w:rPr>
        <w:t xml:space="preserve"> přípojka</w:t>
      </w:r>
      <w:r w:rsidR="00E0651D" w:rsidRPr="00B370D8">
        <w:rPr>
          <w:rFonts w:ascii="Times New Roman" w:hAnsi="Times New Roman" w:cs="Times New Roman"/>
        </w:rPr>
        <w:t xml:space="preserve"> splaškov</w:t>
      </w:r>
      <w:r w:rsidR="0081558B">
        <w:rPr>
          <w:rFonts w:ascii="Times New Roman" w:hAnsi="Times New Roman" w:cs="Times New Roman"/>
        </w:rPr>
        <w:t>é</w:t>
      </w:r>
      <w:r w:rsidR="00E0651D" w:rsidRPr="00B370D8">
        <w:rPr>
          <w:rFonts w:ascii="Times New Roman" w:hAnsi="Times New Roman" w:cs="Times New Roman"/>
        </w:rPr>
        <w:t xml:space="preserve"> kanalizace je navržena z trub </w:t>
      </w:r>
      <w:r w:rsidR="00E0651D" w:rsidRPr="00B370D8">
        <w:rPr>
          <w:rFonts w:ascii="Times New Roman" w:hAnsi="Times New Roman" w:cs="Times New Roman"/>
          <w:b/>
        </w:rPr>
        <w:t xml:space="preserve">PVC KG DN 150 délky </w:t>
      </w:r>
      <w:r w:rsidRPr="00B370D8">
        <w:rPr>
          <w:rFonts w:ascii="Times New Roman" w:hAnsi="Times New Roman" w:cs="Times New Roman"/>
          <w:b/>
        </w:rPr>
        <w:t>1</w:t>
      </w:r>
      <w:r w:rsidR="0081558B">
        <w:rPr>
          <w:rFonts w:ascii="Times New Roman" w:hAnsi="Times New Roman" w:cs="Times New Roman"/>
          <w:b/>
        </w:rPr>
        <w:t>4</w:t>
      </w:r>
      <w:r w:rsidRPr="00B370D8">
        <w:rPr>
          <w:rFonts w:ascii="Times New Roman" w:hAnsi="Times New Roman" w:cs="Times New Roman"/>
          <w:b/>
        </w:rPr>
        <w:t>,5</w:t>
      </w:r>
      <w:r w:rsidR="00E0651D" w:rsidRPr="00B370D8">
        <w:rPr>
          <w:rFonts w:ascii="Times New Roman" w:hAnsi="Times New Roman" w:cs="Times New Roman"/>
          <w:b/>
        </w:rPr>
        <w:t>m</w:t>
      </w:r>
      <w:r w:rsidR="00E0651D" w:rsidRPr="00B370D8">
        <w:rPr>
          <w:rFonts w:ascii="Times New Roman" w:hAnsi="Times New Roman" w:cs="Times New Roman"/>
        </w:rPr>
        <w:t xml:space="preserve">. Gravitační potrubí bude uloženo ve spádu dle podélného profilu, min. 3%.    </w:t>
      </w:r>
    </w:p>
    <w:p w:rsidR="00E0651D" w:rsidRPr="00B370D8" w:rsidRDefault="00E0651D" w:rsidP="00621A7F">
      <w:pPr>
        <w:pStyle w:val="Zkladntextodsazen21"/>
        <w:ind w:left="0"/>
        <w:jc w:val="both"/>
        <w:rPr>
          <w:rFonts w:ascii="Times New Roman" w:hAnsi="Times New Roman" w:cs="Times New Roman"/>
        </w:rPr>
      </w:pPr>
      <w:r w:rsidRPr="00B370D8">
        <w:rPr>
          <w:rFonts w:ascii="Times New Roman" w:hAnsi="Times New Roman" w:cs="Times New Roman"/>
        </w:rPr>
        <w:t xml:space="preserve">Zemní práce </w:t>
      </w:r>
    </w:p>
    <w:p w:rsidR="00E0651D" w:rsidRPr="00B370D8" w:rsidRDefault="00E0651D" w:rsidP="00E0651D">
      <w:pPr>
        <w:numPr>
          <w:ilvl w:val="0"/>
          <w:numId w:val="14"/>
        </w:num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370D8">
        <w:rPr>
          <w:rFonts w:ascii="Times New Roman" w:hAnsi="Times New Roman" w:cs="Times New Roman"/>
        </w:rPr>
        <w:t xml:space="preserve">Výkop bude prováděn v zemině tř. 3-4. Stěny rýhy budou svislé. Šířka výkopu minimálně 0,8m. Rýha hloubky větší než 1,2 m bude opatřena pažením. </w:t>
      </w:r>
    </w:p>
    <w:p w:rsidR="00E0651D" w:rsidRPr="00B370D8" w:rsidRDefault="00E0651D" w:rsidP="00E0651D">
      <w:pPr>
        <w:numPr>
          <w:ilvl w:val="0"/>
          <w:numId w:val="14"/>
        </w:num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370D8">
        <w:rPr>
          <w:rFonts w:ascii="Times New Roman" w:hAnsi="Times New Roman" w:cs="Times New Roman"/>
        </w:rPr>
        <w:t xml:space="preserve">Spád dna výkopu dle podélného profilu. Potrubí uložit na pískové lože </w:t>
      </w:r>
      <w:proofErr w:type="spellStart"/>
      <w:r w:rsidRPr="00B370D8">
        <w:rPr>
          <w:rFonts w:ascii="Times New Roman" w:hAnsi="Times New Roman" w:cs="Times New Roman"/>
        </w:rPr>
        <w:t>tl</w:t>
      </w:r>
      <w:proofErr w:type="spellEnd"/>
      <w:r w:rsidRPr="00B370D8">
        <w:rPr>
          <w:rFonts w:ascii="Times New Roman" w:hAnsi="Times New Roman" w:cs="Times New Roman"/>
        </w:rPr>
        <w:t xml:space="preserve">. 10 cm. Pískové lože nebude hutněno. V loži nesmí být přítomny žádné ostré předměty či kameny. Pro potrubí je nutné, aby byla zachována vzdálenost mezi stěnou výkopu a stěnou potrubí minimálně 250 mm. </w:t>
      </w:r>
    </w:p>
    <w:p w:rsidR="00E0651D" w:rsidRPr="00B370D8" w:rsidRDefault="00E0651D" w:rsidP="00E0651D">
      <w:pPr>
        <w:numPr>
          <w:ilvl w:val="0"/>
          <w:numId w:val="14"/>
        </w:num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370D8">
        <w:rPr>
          <w:rFonts w:ascii="Times New Roman" w:hAnsi="Times New Roman" w:cs="Times New Roman"/>
        </w:rPr>
        <w:t xml:space="preserve">Potrubí bude pečlivě položeno do zhotoveného lože a provedeno spojení jednotlivých dílů. Potrubí musí ležet po celé délce na zhotoveném loži.  Po uložení potrubí se provede obsyp prohozenou zeminou s postupným zhutňováním a zásyp sypaninou. Povrch bude upraven do původního stavu.     </w:t>
      </w:r>
    </w:p>
    <w:p w:rsidR="00E0651D" w:rsidRPr="00B370D8" w:rsidRDefault="00E0651D" w:rsidP="00E0651D">
      <w:pPr>
        <w:numPr>
          <w:ilvl w:val="0"/>
          <w:numId w:val="14"/>
        </w:num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370D8">
        <w:rPr>
          <w:rFonts w:ascii="Times New Roman" w:hAnsi="Times New Roman" w:cs="Times New Roman"/>
        </w:rPr>
        <w:t>Před zahájením výkopových prací budou vytýčeny veškeré podzemní vedení. Při souběhu a křížení musí být dodržena ČSN 73 6005.</w:t>
      </w:r>
    </w:p>
    <w:p w:rsidR="00E0651D" w:rsidRPr="00B370D8" w:rsidRDefault="00E0651D" w:rsidP="00E0651D">
      <w:pPr>
        <w:numPr>
          <w:ilvl w:val="0"/>
          <w:numId w:val="14"/>
        </w:num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370D8">
        <w:rPr>
          <w:rFonts w:ascii="Times New Roman" w:hAnsi="Times New Roman" w:cs="Times New Roman"/>
        </w:rPr>
        <w:t>Po montáži kanalizace bude provedena zkouška vodotěsnosti kanalizace. Ostatní podrobnosti jsou zřejmé z výkresů. Kanalizace se provede dle platných norem a předpisů pro provádění kanalizace a kanalizačních přípojek.</w:t>
      </w:r>
    </w:p>
    <w:p w:rsidR="00E0651D" w:rsidRPr="00B370D8" w:rsidRDefault="00E0651D" w:rsidP="00E0651D">
      <w:pPr>
        <w:numPr>
          <w:ilvl w:val="0"/>
          <w:numId w:val="14"/>
        </w:num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370D8">
        <w:rPr>
          <w:rFonts w:ascii="Times New Roman" w:hAnsi="Times New Roman" w:cs="Times New Roman"/>
        </w:rPr>
        <w:t>Požadavky na uložení v místní komunikaci dtto přípojka vody.</w:t>
      </w:r>
    </w:p>
    <w:p w:rsidR="00EB2038" w:rsidRPr="00B370D8" w:rsidRDefault="00EB2038" w:rsidP="003F5DCF">
      <w:pPr>
        <w:pStyle w:val="Nadpis4"/>
        <w:numPr>
          <w:ilvl w:val="0"/>
          <w:numId w:val="9"/>
        </w:numPr>
        <w:rPr>
          <w:rFonts w:ascii="Times New Roman" w:hAnsi="Times New Roman" w:cs="Times New Roman"/>
          <w:i w:val="0"/>
          <w:sz w:val="28"/>
          <w:szCs w:val="28"/>
        </w:rPr>
      </w:pPr>
      <w:bookmarkStart w:id="14" w:name="f6164120"/>
      <w:bookmarkEnd w:id="14"/>
      <w:r w:rsidRPr="00B370D8">
        <w:rPr>
          <w:rFonts w:ascii="Times New Roman" w:hAnsi="Times New Roman" w:cs="Times New Roman"/>
          <w:i w:val="0"/>
          <w:sz w:val="28"/>
          <w:szCs w:val="28"/>
        </w:rPr>
        <w:t>dešťová kanalizace</w:t>
      </w:r>
    </w:p>
    <w:p w:rsidR="00775DB5" w:rsidRDefault="00775DB5" w:rsidP="00B370D8">
      <w:pPr>
        <w:spacing w:after="120"/>
        <w:jc w:val="both"/>
        <w:rPr>
          <w:rFonts w:ascii="Times New Roman" w:hAnsi="Times New Roman" w:cs="Times New Roman"/>
        </w:rPr>
      </w:pPr>
      <w:r w:rsidRPr="00B370D8">
        <w:rPr>
          <w:rFonts w:ascii="Times New Roman" w:hAnsi="Times New Roman" w:cs="Times New Roman"/>
        </w:rPr>
        <w:t xml:space="preserve">Dešťové vody budou </w:t>
      </w:r>
      <w:r w:rsidR="0081558B">
        <w:rPr>
          <w:rFonts w:ascii="Times New Roman" w:hAnsi="Times New Roman" w:cs="Times New Roman"/>
        </w:rPr>
        <w:t>odváděny do kanalizace dešťové v majetku obce.</w:t>
      </w:r>
      <w:r w:rsidR="00050257">
        <w:rPr>
          <w:rFonts w:ascii="Times New Roman" w:hAnsi="Times New Roman" w:cs="Times New Roman"/>
        </w:rPr>
        <w:t xml:space="preserve"> </w:t>
      </w:r>
    </w:p>
    <w:p w:rsidR="00050257" w:rsidRPr="00B370D8" w:rsidRDefault="00050257" w:rsidP="00621A7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Dešťové vody ze stávající zpevněné plochy a objektů jsou odváděny do kanalizace. Úpravami garáže nedochází k navýšení množství odváděné vody neboť plochy řešené již do kanalizace odváděny jsou.</w:t>
      </w:r>
    </w:p>
    <w:p w:rsidR="00775DB5" w:rsidRPr="00B370D8" w:rsidRDefault="00775DB5" w:rsidP="00B370D8">
      <w:pPr>
        <w:spacing w:after="0"/>
        <w:jc w:val="both"/>
        <w:rPr>
          <w:rFonts w:ascii="Times New Roman" w:hAnsi="Times New Roman" w:cs="Times New Roman"/>
          <w:color w:val="FF0000"/>
        </w:rPr>
      </w:pPr>
      <w:r w:rsidRPr="00B370D8">
        <w:rPr>
          <w:rFonts w:ascii="Times New Roman" w:hAnsi="Times New Roman" w:cs="Times New Roman"/>
        </w:rPr>
        <w:t>Množství dešťových vod:</w:t>
      </w:r>
    </w:p>
    <w:p w:rsidR="00775DB5" w:rsidRPr="00242E3F" w:rsidRDefault="00775DB5" w:rsidP="00B370D8">
      <w:pPr>
        <w:spacing w:after="0"/>
        <w:ind w:left="708"/>
        <w:rPr>
          <w:rFonts w:ascii="Times New Roman" w:hAnsi="Times New Roman" w:cs="Times New Roman"/>
        </w:rPr>
      </w:pPr>
      <w:r w:rsidRPr="00242E3F">
        <w:rPr>
          <w:rFonts w:ascii="Times New Roman" w:hAnsi="Times New Roman" w:cs="Times New Roman"/>
        </w:rPr>
        <w:t>Plocha střechy</w:t>
      </w:r>
      <w:r w:rsidR="00242E3F" w:rsidRPr="00242E3F">
        <w:rPr>
          <w:rFonts w:ascii="Times New Roman" w:hAnsi="Times New Roman" w:cs="Times New Roman"/>
        </w:rPr>
        <w:t xml:space="preserve"> A</w:t>
      </w:r>
      <w:r w:rsidRPr="00242E3F">
        <w:rPr>
          <w:rFonts w:ascii="Times New Roman" w:hAnsi="Times New Roman" w:cs="Times New Roman"/>
        </w:rPr>
        <w:t>:</w:t>
      </w:r>
      <w:r w:rsidRPr="00242E3F">
        <w:rPr>
          <w:rFonts w:ascii="Times New Roman" w:hAnsi="Times New Roman" w:cs="Times New Roman"/>
        </w:rPr>
        <w:tab/>
      </w:r>
      <w:r w:rsidR="00242E3F" w:rsidRPr="00242E3F">
        <w:rPr>
          <w:rFonts w:ascii="Times New Roman" w:hAnsi="Times New Roman" w:cs="Times New Roman"/>
        </w:rPr>
        <w:t>132</w:t>
      </w:r>
      <w:r w:rsidRPr="00242E3F">
        <w:rPr>
          <w:rFonts w:ascii="Times New Roman" w:hAnsi="Times New Roman" w:cs="Times New Roman"/>
        </w:rPr>
        <w:t xml:space="preserve"> m</w:t>
      </w:r>
      <w:r w:rsidRPr="00242E3F">
        <w:rPr>
          <w:rFonts w:ascii="Times New Roman" w:hAnsi="Times New Roman" w:cs="Times New Roman"/>
          <w:vertAlign w:val="superscript"/>
        </w:rPr>
        <w:t>2</w:t>
      </w:r>
    </w:p>
    <w:p w:rsidR="00775DB5" w:rsidRPr="00B370D8" w:rsidRDefault="00242E3F" w:rsidP="00B370D8">
      <w:pPr>
        <w:spacing w:after="0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Plocha střechy B</w:t>
      </w:r>
      <w:r w:rsidR="00775DB5" w:rsidRPr="00B370D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54</w:t>
      </w:r>
      <w:r w:rsidR="00775DB5" w:rsidRPr="00B370D8">
        <w:rPr>
          <w:rFonts w:ascii="Times New Roman" w:hAnsi="Times New Roman" w:cs="Times New Roman"/>
        </w:rPr>
        <w:t xml:space="preserve"> m</w:t>
      </w:r>
      <w:r w:rsidR="00775DB5" w:rsidRPr="00B370D8">
        <w:rPr>
          <w:rFonts w:ascii="Times New Roman" w:hAnsi="Times New Roman" w:cs="Times New Roman"/>
          <w:vertAlign w:val="superscript"/>
        </w:rPr>
        <w:t>2</w:t>
      </w:r>
    </w:p>
    <w:p w:rsidR="00775DB5" w:rsidRPr="00B370D8" w:rsidRDefault="00775DB5" w:rsidP="00B370D8">
      <w:pPr>
        <w:spacing w:after="0"/>
        <w:ind w:left="708"/>
        <w:rPr>
          <w:rFonts w:ascii="Times New Roman" w:hAnsi="Times New Roman" w:cs="Times New Roman"/>
        </w:rPr>
      </w:pPr>
      <w:r w:rsidRPr="00B370D8">
        <w:rPr>
          <w:rFonts w:ascii="Times New Roman" w:hAnsi="Times New Roman" w:cs="Times New Roman"/>
        </w:rPr>
        <w:t>Celkem</w:t>
      </w:r>
      <w:r w:rsidRPr="00B370D8">
        <w:rPr>
          <w:rFonts w:ascii="Times New Roman" w:hAnsi="Times New Roman" w:cs="Times New Roman"/>
        </w:rPr>
        <w:tab/>
      </w:r>
      <w:r w:rsidRPr="00B370D8">
        <w:rPr>
          <w:rFonts w:ascii="Times New Roman" w:hAnsi="Times New Roman" w:cs="Times New Roman"/>
        </w:rPr>
        <w:tab/>
      </w:r>
      <w:r w:rsidRPr="00B370D8">
        <w:rPr>
          <w:rFonts w:ascii="Times New Roman" w:hAnsi="Times New Roman" w:cs="Times New Roman"/>
        </w:rPr>
        <w:tab/>
      </w:r>
      <w:r w:rsidR="00242E3F">
        <w:rPr>
          <w:rFonts w:ascii="Times New Roman" w:hAnsi="Times New Roman" w:cs="Times New Roman"/>
        </w:rPr>
        <w:t>186</w:t>
      </w:r>
      <w:r w:rsidRPr="00B370D8">
        <w:rPr>
          <w:rFonts w:ascii="Times New Roman" w:hAnsi="Times New Roman" w:cs="Times New Roman"/>
        </w:rPr>
        <w:t xml:space="preserve"> m</w:t>
      </w:r>
      <w:r w:rsidRPr="00B370D8">
        <w:rPr>
          <w:rFonts w:ascii="Times New Roman" w:hAnsi="Times New Roman" w:cs="Times New Roman"/>
          <w:vertAlign w:val="superscript"/>
        </w:rPr>
        <w:t>2</w:t>
      </w:r>
    </w:p>
    <w:p w:rsidR="00775DB5" w:rsidRPr="00B370D8" w:rsidRDefault="00775DB5" w:rsidP="00621A7F">
      <w:pPr>
        <w:pStyle w:val="Normlnweb"/>
        <w:spacing w:before="0" w:after="0"/>
        <w:rPr>
          <w:sz w:val="22"/>
          <w:szCs w:val="22"/>
        </w:rPr>
      </w:pPr>
      <w:r w:rsidRPr="00B370D8">
        <w:rPr>
          <w:sz w:val="22"/>
          <w:szCs w:val="22"/>
          <w:u w:val="single"/>
        </w:rPr>
        <w:t>Redukovaný půdorys odvodňovaných ploch:</w:t>
      </w:r>
    </w:p>
    <w:p w:rsidR="00775DB5" w:rsidRPr="00B370D8" w:rsidRDefault="00775DB5" w:rsidP="00775DB5">
      <w:pPr>
        <w:pStyle w:val="Normlnweb"/>
        <w:spacing w:after="0"/>
        <w:ind w:left="708"/>
        <w:rPr>
          <w:sz w:val="22"/>
          <w:szCs w:val="22"/>
        </w:rPr>
      </w:pPr>
      <w:proofErr w:type="spellStart"/>
      <w:r w:rsidRPr="00B370D8">
        <w:rPr>
          <w:sz w:val="22"/>
          <w:szCs w:val="22"/>
        </w:rPr>
        <w:t>A</w:t>
      </w:r>
      <w:r w:rsidRPr="00B370D8">
        <w:rPr>
          <w:sz w:val="22"/>
          <w:szCs w:val="22"/>
          <w:vertAlign w:val="subscript"/>
        </w:rPr>
        <w:t>red</w:t>
      </w:r>
      <w:proofErr w:type="spellEnd"/>
      <w:r w:rsidRPr="00B370D8">
        <w:rPr>
          <w:sz w:val="22"/>
          <w:szCs w:val="22"/>
        </w:rPr>
        <w:t xml:space="preserve"> = </w:t>
      </w:r>
      <w:proofErr w:type="spellStart"/>
      <w:r w:rsidRPr="00B370D8">
        <w:rPr>
          <w:sz w:val="22"/>
          <w:szCs w:val="22"/>
        </w:rPr>
        <w:t>A</w:t>
      </w:r>
      <w:r w:rsidRPr="00B370D8">
        <w:rPr>
          <w:sz w:val="22"/>
          <w:szCs w:val="22"/>
          <w:vertAlign w:val="subscript"/>
        </w:rPr>
        <w:t>i</w:t>
      </w:r>
      <w:proofErr w:type="spellEnd"/>
      <w:r w:rsidRPr="00B370D8">
        <w:rPr>
          <w:sz w:val="22"/>
          <w:szCs w:val="22"/>
        </w:rPr>
        <w:t xml:space="preserve"> × </w:t>
      </w:r>
      <w:proofErr w:type="spellStart"/>
      <w:r w:rsidRPr="00B370D8">
        <w:rPr>
          <w:sz w:val="22"/>
          <w:szCs w:val="22"/>
        </w:rPr>
        <w:t>ψ</w:t>
      </w:r>
      <w:r w:rsidRPr="00B370D8">
        <w:rPr>
          <w:sz w:val="22"/>
          <w:szCs w:val="22"/>
          <w:vertAlign w:val="subscript"/>
        </w:rPr>
        <w:t>i</w:t>
      </w:r>
      <w:proofErr w:type="spellEnd"/>
      <w:r w:rsidRPr="00B370D8">
        <w:rPr>
          <w:sz w:val="22"/>
          <w:szCs w:val="22"/>
          <w:vertAlign w:val="subscript"/>
        </w:rPr>
        <w:t xml:space="preserve"> </w:t>
      </w:r>
      <w:r w:rsidRPr="00B370D8">
        <w:rPr>
          <w:sz w:val="22"/>
          <w:szCs w:val="22"/>
        </w:rPr>
        <w:t xml:space="preserve">= </w:t>
      </w:r>
      <w:r w:rsidR="00242E3F">
        <w:rPr>
          <w:sz w:val="22"/>
          <w:szCs w:val="22"/>
        </w:rPr>
        <w:t>186</w:t>
      </w:r>
      <w:r w:rsidR="003470DC" w:rsidRPr="00B370D8">
        <w:rPr>
          <w:sz w:val="22"/>
          <w:szCs w:val="22"/>
        </w:rPr>
        <w:t xml:space="preserve"> ×</w:t>
      </w:r>
      <w:r w:rsidR="00242E3F">
        <w:rPr>
          <w:sz w:val="22"/>
          <w:szCs w:val="22"/>
        </w:rPr>
        <w:t>0,9</w:t>
      </w:r>
    </w:p>
    <w:p w:rsidR="00775DB5" w:rsidRPr="00B370D8" w:rsidRDefault="00775DB5" w:rsidP="00775DB5">
      <w:pPr>
        <w:pStyle w:val="Normlnweb"/>
        <w:spacing w:before="0" w:after="0"/>
        <w:ind w:left="708"/>
        <w:rPr>
          <w:sz w:val="22"/>
          <w:szCs w:val="22"/>
          <w:u w:val="single"/>
        </w:rPr>
      </w:pPr>
      <w:proofErr w:type="spellStart"/>
      <w:r w:rsidRPr="00B370D8">
        <w:rPr>
          <w:sz w:val="22"/>
          <w:szCs w:val="22"/>
        </w:rPr>
        <w:t>A</w:t>
      </w:r>
      <w:r w:rsidRPr="00B370D8">
        <w:rPr>
          <w:sz w:val="22"/>
          <w:szCs w:val="22"/>
          <w:vertAlign w:val="subscript"/>
        </w:rPr>
        <w:t>red</w:t>
      </w:r>
      <w:proofErr w:type="spellEnd"/>
      <w:r w:rsidRPr="00B370D8">
        <w:rPr>
          <w:sz w:val="22"/>
          <w:szCs w:val="22"/>
          <w:vertAlign w:val="subscript"/>
        </w:rPr>
        <w:t xml:space="preserve"> </w:t>
      </w:r>
      <w:r w:rsidRPr="00B370D8">
        <w:rPr>
          <w:sz w:val="22"/>
          <w:szCs w:val="22"/>
        </w:rPr>
        <w:t xml:space="preserve">= </w:t>
      </w:r>
      <w:r w:rsidR="00242E3F">
        <w:rPr>
          <w:sz w:val="22"/>
          <w:szCs w:val="22"/>
        </w:rPr>
        <w:t>167,4</w:t>
      </w:r>
      <w:r w:rsidRPr="00B370D8">
        <w:rPr>
          <w:sz w:val="22"/>
          <w:szCs w:val="22"/>
        </w:rPr>
        <w:t xml:space="preserve"> m</w:t>
      </w:r>
      <w:r w:rsidRPr="00B370D8">
        <w:rPr>
          <w:sz w:val="22"/>
          <w:szCs w:val="22"/>
          <w:vertAlign w:val="superscript"/>
        </w:rPr>
        <w:t xml:space="preserve">2 </w:t>
      </w:r>
    </w:p>
    <w:p w:rsidR="00775DB5" w:rsidRDefault="00242E3F" w:rsidP="00775DB5">
      <w:pPr>
        <w:pStyle w:val="Normlnweb"/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Průměrné   </w:t>
      </w:r>
      <w:proofErr w:type="spellStart"/>
      <w:r>
        <w:rPr>
          <w:sz w:val="22"/>
          <w:szCs w:val="22"/>
        </w:rPr>
        <w:t>Q</w:t>
      </w:r>
      <w:r>
        <w:rPr>
          <w:sz w:val="22"/>
          <w:szCs w:val="22"/>
          <w:vertAlign w:val="subscript"/>
        </w:rPr>
        <w:t>d</w:t>
      </w:r>
      <w:proofErr w:type="spellEnd"/>
      <w:r>
        <w:rPr>
          <w:sz w:val="22"/>
          <w:szCs w:val="22"/>
        </w:rPr>
        <w:t xml:space="preserve"> = 0,0167×147=2,46 l/s</w:t>
      </w:r>
    </w:p>
    <w:p w:rsidR="00242E3F" w:rsidRPr="00242E3F" w:rsidRDefault="00242E3F" w:rsidP="00621A7F">
      <w:pPr>
        <w:pStyle w:val="Normlnweb"/>
        <w:spacing w:before="0" w:after="0"/>
        <w:rPr>
          <w:sz w:val="22"/>
          <w:szCs w:val="22"/>
        </w:rPr>
      </w:pPr>
      <w:r>
        <w:rPr>
          <w:sz w:val="22"/>
          <w:szCs w:val="22"/>
        </w:rPr>
        <w:t>Roční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186×0,8 = 148,8 m</w:t>
      </w: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>/r</w:t>
      </w:r>
    </w:p>
    <w:p w:rsidR="0044148D" w:rsidRPr="00B370D8" w:rsidRDefault="0044148D" w:rsidP="001F6C99">
      <w:pPr>
        <w:spacing w:after="0"/>
        <w:jc w:val="both"/>
        <w:rPr>
          <w:rFonts w:ascii="Times New Roman" w:hAnsi="Times New Roman" w:cs="Times New Roman"/>
        </w:rPr>
      </w:pPr>
    </w:p>
    <w:p w:rsidR="002F5545" w:rsidRPr="0044148D" w:rsidRDefault="002F5545" w:rsidP="0044148D">
      <w:pPr>
        <w:pStyle w:val="Textpsmene"/>
        <w:numPr>
          <w:ilvl w:val="0"/>
          <w:numId w:val="0"/>
        </w:numPr>
        <w:rPr>
          <w:sz w:val="22"/>
          <w:szCs w:val="22"/>
          <w:u w:val="single"/>
        </w:rPr>
      </w:pPr>
      <w:r w:rsidRPr="0044148D">
        <w:rPr>
          <w:sz w:val="22"/>
          <w:szCs w:val="22"/>
          <w:u w:val="single"/>
        </w:rPr>
        <w:t>Potrubí</w:t>
      </w:r>
    </w:p>
    <w:p w:rsidR="002F5545" w:rsidRPr="00B370D8" w:rsidRDefault="002F5545" w:rsidP="001F6C99">
      <w:pPr>
        <w:spacing w:after="120"/>
        <w:jc w:val="both"/>
        <w:rPr>
          <w:rFonts w:ascii="Times New Roman" w:hAnsi="Times New Roman" w:cs="Times New Roman"/>
        </w:rPr>
      </w:pPr>
      <w:r w:rsidRPr="00B370D8">
        <w:rPr>
          <w:rFonts w:ascii="Times New Roman" w:hAnsi="Times New Roman" w:cs="Times New Roman"/>
        </w:rPr>
        <w:t xml:space="preserve">Délka kanalizačního potrubí </w:t>
      </w:r>
      <w:r w:rsidR="00346CE3" w:rsidRPr="00B370D8">
        <w:rPr>
          <w:rFonts w:ascii="Times New Roman" w:hAnsi="Times New Roman" w:cs="Times New Roman"/>
        </w:rPr>
        <w:t xml:space="preserve">PVC </w:t>
      </w:r>
      <w:proofErr w:type="gramStart"/>
      <w:r w:rsidR="00346CE3" w:rsidRPr="00B370D8">
        <w:rPr>
          <w:rFonts w:ascii="Times New Roman" w:hAnsi="Times New Roman" w:cs="Times New Roman"/>
        </w:rPr>
        <w:t xml:space="preserve">KG </w:t>
      </w:r>
      <w:r w:rsidRPr="00B370D8">
        <w:rPr>
          <w:rFonts w:ascii="Times New Roman" w:hAnsi="Times New Roman" w:cs="Times New Roman"/>
        </w:rPr>
        <w:t xml:space="preserve"> DN</w:t>
      </w:r>
      <w:proofErr w:type="gramEnd"/>
      <w:r w:rsidRPr="00B370D8">
        <w:rPr>
          <w:rFonts w:ascii="Times New Roman" w:hAnsi="Times New Roman" w:cs="Times New Roman"/>
        </w:rPr>
        <w:t xml:space="preserve"> </w:t>
      </w:r>
      <w:r w:rsidR="00242E3F">
        <w:rPr>
          <w:rFonts w:ascii="Times New Roman" w:hAnsi="Times New Roman" w:cs="Times New Roman"/>
        </w:rPr>
        <w:t xml:space="preserve">125- </w:t>
      </w:r>
      <w:r w:rsidRPr="00B370D8">
        <w:rPr>
          <w:rFonts w:ascii="Times New Roman" w:hAnsi="Times New Roman" w:cs="Times New Roman"/>
        </w:rPr>
        <w:t xml:space="preserve">150 je </w:t>
      </w:r>
      <w:r w:rsidR="003303EE">
        <w:rPr>
          <w:rFonts w:ascii="Times New Roman" w:hAnsi="Times New Roman" w:cs="Times New Roman"/>
        </w:rPr>
        <w:t>19</w:t>
      </w:r>
      <w:r w:rsidRPr="00B370D8">
        <w:rPr>
          <w:rFonts w:ascii="Times New Roman" w:hAnsi="Times New Roman" w:cs="Times New Roman"/>
        </w:rPr>
        <w:t xml:space="preserve"> m. </w:t>
      </w:r>
      <w:r w:rsidR="00242E3F">
        <w:rPr>
          <w:rFonts w:ascii="Times New Roman" w:hAnsi="Times New Roman" w:cs="Times New Roman"/>
        </w:rPr>
        <w:t xml:space="preserve">Potrubí bude zaústěno do stávající šachty </w:t>
      </w:r>
      <w:r w:rsidR="00050257">
        <w:rPr>
          <w:rFonts w:ascii="Times New Roman" w:hAnsi="Times New Roman" w:cs="Times New Roman"/>
        </w:rPr>
        <w:t xml:space="preserve">dešťové kanalizace na par.č.310/9. </w:t>
      </w:r>
    </w:p>
    <w:p w:rsidR="001E3FFE" w:rsidRPr="00B370D8" w:rsidRDefault="001E3FFE" w:rsidP="009D1D47">
      <w:pPr>
        <w:spacing w:after="0"/>
        <w:jc w:val="both"/>
        <w:rPr>
          <w:rFonts w:ascii="Times New Roman" w:hAnsi="Times New Roman" w:cs="Times New Roman"/>
        </w:rPr>
      </w:pPr>
      <w:r w:rsidRPr="00B370D8">
        <w:rPr>
          <w:rFonts w:ascii="Times New Roman" w:hAnsi="Times New Roman" w:cs="Times New Roman"/>
        </w:rPr>
        <w:t>Požadavky pro všechny podzemní vedení:</w:t>
      </w:r>
    </w:p>
    <w:p w:rsidR="001E3FFE" w:rsidRPr="00B370D8" w:rsidRDefault="001E3FFE" w:rsidP="001E3FFE">
      <w:pPr>
        <w:numPr>
          <w:ilvl w:val="0"/>
          <w:numId w:val="14"/>
        </w:num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370D8">
        <w:rPr>
          <w:rFonts w:ascii="Times New Roman" w:hAnsi="Times New Roman" w:cs="Times New Roman"/>
        </w:rPr>
        <w:t xml:space="preserve">Výkop bude prováděn v zemině tř. 3-4. Stěny rýhy budou svislé. Šířka výkopu minimálně 0,8m. Rýha hloubky větší než 1,2 m bude opatřena pažením. </w:t>
      </w:r>
    </w:p>
    <w:p w:rsidR="001E3FFE" w:rsidRPr="00B370D8" w:rsidRDefault="001E3FFE" w:rsidP="001E3FFE">
      <w:pPr>
        <w:numPr>
          <w:ilvl w:val="0"/>
          <w:numId w:val="14"/>
        </w:num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370D8">
        <w:rPr>
          <w:rFonts w:ascii="Times New Roman" w:hAnsi="Times New Roman" w:cs="Times New Roman"/>
        </w:rPr>
        <w:t xml:space="preserve">Spád dna výkopu dle podélného profilu. Potrubí uložit na pískové lože </w:t>
      </w:r>
      <w:proofErr w:type="spellStart"/>
      <w:r w:rsidRPr="00B370D8">
        <w:rPr>
          <w:rFonts w:ascii="Times New Roman" w:hAnsi="Times New Roman" w:cs="Times New Roman"/>
        </w:rPr>
        <w:t>tl</w:t>
      </w:r>
      <w:proofErr w:type="spellEnd"/>
      <w:r w:rsidRPr="00B370D8">
        <w:rPr>
          <w:rFonts w:ascii="Times New Roman" w:hAnsi="Times New Roman" w:cs="Times New Roman"/>
        </w:rPr>
        <w:t xml:space="preserve">. 10 cm. Pískové lože nebude hutněno. V loži nesmí být přítomny žádné ostré předměty či kameny. Pro potrubí je nutné, aby byla zachována vzdálenost mezi stěnou výkopu a stěnou potrubí minimálně 250 mm. </w:t>
      </w:r>
    </w:p>
    <w:p w:rsidR="003C31D0" w:rsidRPr="00B370D8" w:rsidRDefault="001E3FFE" w:rsidP="001E3FFE">
      <w:pPr>
        <w:numPr>
          <w:ilvl w:val="0"/>
          <w:numId w:val="14"/>
        </w:num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370D8">
        <w:rPr>
          <w:rFonts w:ascii="Times New Roman" w:hAnsi="Times New Roman" w:cs="Times New Roman"/>
        </w:rPr>
        <w:t xml:space="preserve">Potrubí bude pečlivě položeno do zhotoveného lože a provedeno spojení jednotlivých dílů. </w:t>
      </w:r>
      <w:r w:rsidR="003C31D0" w:rsidRPr="00B370D8">
        <w:rPr>
          <w:rFonts w:ascii="Times New Roman" w:hAnsi="Times New Roman" w:cs="Times New Roman"/>
        </w:rPr>
        <w:t>Bude osazena chráničky a konce opatřeny manžetou.</w:t>
      </w:r>
    </w:p>
    <w:p w:rsidR="001E3FFE" w:rsidRPr="00B370D8" w:rsidRDefault="001E3FFE" w:rsidP="001E3FFE">
      <w:pPr>
        <w:numPr>
          <w:ilvl w:val="0"/>
          <w:numId w:val="14"/>
        </w:num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370D8">
        <w:rPr>
          <w:rFonts w:ascii="Times New Roman" w:hAnsi="Times New Roman" w:cs="Times New Roman"/>
        </w:rPr>
        <w:lastRenderedPageBreak/>
        <w:t xml:space="preserve">Potrubí musí ležet po celé délce na zhotoveném loži.  Po uložení potrubí se provede obsyp prohozenou zeminou s postupným zhutňováním a zásyp sypaninou. Povrch bude upraven do původního stavu.     </w:t>
      </w:r>
    </w:p>
    <w:p w:rsidR="001E3FFE" w:rsidRPr="00B370D8" w:rsidRDefault="001E3FFE" w:rsidP="001E3FFE">
      <w:pPr>
        <w:numPr>
          <w:ilvl w:val="0"/>
          <w:numId w:val="14"/>
        </w:num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370D8">
        <w:rPr>
          <w:rFonts w:ascii="Times New Roman" w:hAnsi="Times New Roman" w:cs="Times New Roman"/>
        </w:rPr>
        <w:t>Před zahájením výkopových prací budou vytýčeny veškeré podzemní vedení. Při souběhu a křížení musí být dodržena ČSN 73 6005.</w:t>
      </w:r>
    </w:p>
    <w:p w:rsidR="001E3FFE" w:rsidRPr="00B370D8" w:rsidRDefault="001E3FFE" w:rsidP="00EB2038">
      <w:pPr>
        <w:numPr>
          <w:ilvl w:val="0"/>
          <w:numId w:val="14"/>
        </w:num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370D8">
        <w:rPr>
          <w:rFonts w:ascii="Times New Roman" w:hAnsi="Times New Roman" w:cs="Times New Roman"/>
        </w:rPr>
        <w:t>Po montáži kanalizace bude provedena zkouška vodotěsnosti kanalizace. Ostatní podrobnosti jsou zřejmé z výkresů. Kanalizace se provede dle platných norem a předpisů pro provádění kanalizace a kanalizačních přípojek.</w:t>
      </w:r>
    </w:p>
    <w:p w:rsidR="00621A7F" w:rsidRDefault="00621A7F" w:rsidP="00621A7F">
      <w:pPr>
        <w:spacing w:after="0" w:line="240" w:lineRule="auto"/>
        <w:jc w:val="both"/>
      </w:pPr>
      <w:r>
        <w:rPr>
          <w:rFonts w:ascii="Times New Roman" w:hAnsi="Times New Roman"/>
          <w:b/>
        </w:rPr>
        <w:t>V komunikaci bude potrubí uloženo do otevřeného výkopu</w:t>
      </w:r>
      <w:r w:rsidRPr="009B0EE4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 xml:space="preserve"> </w:t>
      </w:r>
      <w:r w:rsidRPr="00AB58BE">
        <w:t>Výkop bude zajištěn v denní i noční dobu proti pádu osob výstražným značením.</w:t>
      </w:r>
      <w:r>
        <w:t xml:space="preserve"> </w:t>
      </w:r>
    </w:p>
    <w:p w:rsidR="00621A7F" w:rsidRPr="0048590C" w:rsidRDefault="00621A7F" w:rsidP="00621A7F">
      <w:pPr>
        <w:pStyle w:val="Odstavecseseznamem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</w:rPr>
      </w:pPr>
      <w:r w:rsidRPr="0048590C">
        <w:rPr>
          <w:rFonts w:ascii="Times New Roman" w:hAnsi="Times New Roman" w:cs="Times New Roman"/>
        </w:rPr>
        <w:t>Hrany překopů vozovky budou řezány pilou na asfalt</w:t>
      </w:r>
    </w:p>
    <w:p w:rsidR="00621A7F" w:rsidRPr="0048590C" w:rsidRDefault="00621A7F" w:rsidP="00621A7F">
      <w:pPr>
        <w:pStyle w:val="Odstavecseseznamem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</w:rPr>
      </w:pPr>
      <w:r w:rsidRPr="0048590C">
        <w:rPr>
          <w:rFonts w:ascii="Times New Roman" w:hAnsi="Times New Roman" w:cs="Times New Roman"/>
        </w:rPr>
        <w:t xml:space="preserve">Vytěžený materiál z překopu bude nahrazen </w:t>
      </w:r>
      <w:proofErr w:type="spellStart"/>
      <w:r w:rsidRPr="0048590C">
        <w:rPr>
          <w:rFonts w:ascii="Times New Roman" w:hAnsi="Times New Roman" w:cs="Times New Roman"/>
        </w:rPr>
        <w:t>štěrkodrtí</w:t>
      </w:r>
      <w:proofErr w:type="spellEnd"/>
      <w:r w:rsidRPr="0048590C">
        <w:rPr>
          <w:rFonts w:ascii="Times New Roman" w:hAnsi="Times New Roman" w:cs="Times New Roman"/>
        </w:rPr>
        <w:t xml:space="preserve">, která bude při zásypu řádně dusána po vrstvách </w:t>
      </w:r>
      <w:proofErr w:type="spellStart"/>
      <w:r w:rsidRPr="0048590C">
        <w:rPr>
          <w:rFonts w:ascii="Times New Roman" w:hAnsi="Times New Roman" w:cs="Times New Roman"/>
        </w:rPr>
        <w:t>tl</w:t>
      </w:r>
      <w:proofErr w:type="spellEnd"/>
      <w:r w:rsidRPr="0048590C">
        <w:rPr>
          <w:rFonts w:ascii="Times New Roman" w:hAnsi="Times New Roman" w:cs="Times New Roman"/>
        </w:rPr>
        <w:t xml:space="preserve">. &lt;25 cm, přičemž míra zhutnění každé z vrstev bude před konečnou povrchovou úpravou změřena odbornou firmou ( </w:t>
      </w:r>
      <w:proofErr w:type="spellStart"/>
      <w:r w:rsidRPr="0048590C">
        <w:rPr>
          <w:rFonts w:ascii="Times New Roman" w:hAnsi="Times New Roman" w:cs="Times New Roman"/>
        </w:rPr>
        <w:t>E</w:t>
      </w:r>
      <w:r w:rsidRPr="0048590C">
        <w:rPr>
          <w:rFonts w:ascii="Times New Roman" w:hAnsi="Times New Roman" w:cs="Times New Roman"/>
          <w:vertAlign w:val="subscript"/>
        </w:rPr>
        <w:t>def</w:t>
      </w:r>
      <w:proofErr w:type="spellEnd"/>
      <w:r w:rsidRPr="0048590C">
        <w:rPr>
          <w:rFonts w:ascii="Times New Roman" w:hAnsi="Times New Roman" w:cs="Times New Roman"/>
        </w:rPr>
        <w:t xml:space="preserve">˃ 100 </w:t>
      </w:r>
      <w:proofErr w:type="spellStart"/>
      <w:r w:rsidRPr="0048590C">
        <w:rPr>
          <w:rFonts w:ascii="Times New Roman" w:hAnsi="Times New Roman" w:cs="Times New Roman"/>
        </w:rPr>
        <w:t>MPa</w:t>
      </w:r>
      <w:proofErr w:type="spellEnd"/>
      <w:r w:rsidRPr="0048590C">
        <w:rPr>
          <w:rFonts w:ascii="Times New Roman" w:hAnsi="Times New Roman" w:cs="Times New Roman"/>
        </w:rPr>
        <w:t>/m</w:t>
      </w:r>
      <w:r w:rsidRPr="0048590C">
        <w:rPr>
          <w:rFonts w:ascii="Times New Roman" w:hAnsi="Times New Roman" w:cs="Times New Roman"/>
          <w:vertAlign w:val="superscript"/>
        </w:rPr>
        <w:t>2</w:t>
      </w:r>
      <w:r w:rsidRPr="0048590C">
        <w:rPr>
          <w:rFonts w:ascii="Times New Roman" w:hAnsi="Times New Roman" w:cs="Times New Roman"/>
        </w:rPr>
        <w:t xml:space="preserve">, resp. </w:t>
      </w:r>
      <w:proofErr w:type="spellStart"/>
      <w:r w:rsidRPr="0048590C">
        <w:rPr>
          <w:rFonts w:ascii="Times New Roman" w:hAnsi="Times New Roman" w:cs="Times New Roman"/>
        </w:rPr>
        <w:t>M</w:t>
      </w:r>
      <w:r w:rsidRPr="0048590C">
        <w:rPr>
          <w:rFonts w:ascii="Times New Roman" w:hAnsi="Times New Roman" w:cs="Times New Roman"/>
          <w:vertAlign w:val="subscript"/>
        </w:rPr>
        <w:t>vd</w:t>
      </w:r>
      <w:proofErr w:type="spellEnd"/>
      <w:r w:rsidRPr="0048590C">
        <w:rPr>
          <w:rFonts w:ascii="Times New Roman" w:hAnsi="Times New Roman" w:cs="Times New Roman"/>
        </w:rPr>
        <w:t xml:space="preserve"> 45 </w:t>
      </w:r>
      <w:proofErr w:type="spellStart"/>
      <w:r w:rsidRPr="0048590C">
        <w:rPr>
          <w:rFonts w:ascii="Times New Roman" w:hAnsi="Times New Roman" w:cs="Times New Roman"/>
        </w:rPr>
        <w:t>MPa</w:t>
      </w:r>
      <w:proofErr w:type="spellEnd"/>
      <w:r w:rsidRPr="0048590C">
        <w:rPr>
          <w:rFonts w:ascii="Times New Roman" w:hAnsi="Times New Roman" w:cs="Times New Roman"/>
        </w:rPr>
        <w:t>/m</w:t>
      </w:r>
      <w:r w:rsidRPr="0048590C">
        <w:rPr>
          <w:rFonts w:ascii="Times New Roman" w:hAnsi="Times New Roman" w:cs="Times New Roman"/>
          <w:vertAlign w:val="superscript"/>
        </w:rPr>
        <w:t>2</w:t>
      </w:r>
      <w:r w:rsidRPr="0048590C">
        <w:rPr>
          <w:rFonts w:ascii="Times New Roman" w:hAnsi="Times New Roman" w:cs="Times New Roman"/>
        </w:rPr>
        <w:t xml:space="preserve"> ve </w:t>
      </w:r>
      <w:proofErr w:type="gramStart"/>
      <w:r w:rsidRPr="0048590C">
        <w:rPr>
          <w:rFonts w:ascii="Times New Roman" w:hAnsi="Times New Roman" w:cs="Times New Roman"/>
        </w:rPr>
        <w:t>vozovce ) a výsledné</w:t>
      </w:r>
      <w:proofErr w:type="gramEnd"/>
      <w:r w:rsidRPr="0048590C">
        <w:rPr>
          <w:rFonts w:ascii="Times New Roman" w:hAnsi="Times New Roman" w:cs="Times New Roman"/>
        </w:rPr>
        <w:t xml:space="preserve"> protokoly budou po ukončení odevzdány.</w:t>
      </w:r>
    </w:p>
    <w:p w:rsidR="00621A7F" w:rsidRPr="0048590C" w:rsidRDefault="00621A7F" w:rsidP="00621A7F">
      <w:pPr>
        <w:pStyle w:val="Odstavecseseznamem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</w:rPr>
      </w:pPr>
      <w:r w:rsidRPr="0048590C">
        <w:rPr>
          <w:rFonts w:ascii="Times New Roman" w:hAnsi="Times New Roman" w:cs="Times New Roman"/>
        </w:rPr>
        <w:t xml:space="preserve">Povrch překopu vozovky bude uveden do původního stavu obalovanou drtí </w:t>
      </w:r>
      <w:proofErr w:type="spellStart"/>
      <w:r w:rsidRPr="0048590C">
        <w:rPr>
          <w:rFonts w:ascii="Times New Roman" w:hAnsi="Times New Roman" w:cs="Times New Roman"/>
        </w:rPr>
        <w:t>tl</w:t>
      </w:r>
      <w:proofErr w:type="spellEnd"/>
      <w:r w:rsidRPr="0048590C">
        <w:rPr>
          <w:rFonts w:ascii="Times New Roman" w:hAnsi="Times New Roman" w:cs="Times New Roman"/>
        </w:rPr>
        <w:t xml:space="preserve">. Min. 12cm (7 cm podkladní vrstva a 5 cm obrusná vrstva) odbornou firmou v šířce a délce narušené akcí </w:t>
      </w:r>
      <w:r>
        <w:rPr>
          <w:rFonts w:ascii="Times New Roman" w:hAnsi="Times New Roman" w:cs="Times New Roman"/>
        </w:rPr>
        <w:t xml:space="preserve">s přesahem </w:t>
      </w:r>
      <w:proofErr w:type="gramStart"/>
      <w:r>
        <w:rPr>
          <w:rFonts w:ascii="Times New Roman" w:hAnsi="Times New Roman" w:cs="Times New Roman"/>
        </w:rPr>
        <w:t>0,5 m .</w:t>
      </w:r>
      <w:proofErr w:type="gramEnd"/>
    </w:p>
    <w:p w:rsidR="00621A7F" w:rsidRPr="0048590C" w:rsidRDefault="00621A7F" w:rsidP="00621A7F">
      <w:pPr>
        <w:pStyle w:val="Odstavecseseznamem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</w:rPr>
      </w:pPr>
      <w:r w:rsidRPr="0048590C">
        <w:rPr>
          <w:rFonts w:ascii="Times New Roman" w:hAnsi="Times New Roman" w:cs="Times New Roman"/>
        </w:rPr>
        <w:t>Krytí přípojky odpovídá dle ČSN 73 6005.</w:t>
      </w:r>
    </w:p>
    <w:p w:rsidR="00621A7F" w:rsidRPr="0048590C" w:rsidRDefault="00621A7F" w:rsidP="00621A7F">
      <w:pPr>
        <w:pStyle w:val="Odstavecseseznamem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</w:rPr>
      </w:pPr>
      <w:r w:rsidRPr="0048590C">
        <w:rPr>
          <w:rFonts w:ascii="Times New Roman" w:hAnsi="Times New Roman" w:cs="Times New Roman"/>
        </w:rPr>
        <w:t>Výkopy a zásypy rýh budou prováděny v souladu s TP 146.</w:t>
      </w:r>
    </w:p>
    <w:p w:rsidR="00621A7F" w:rsidRPr="0048590C" w:rsidRDefault="00621A7F" w:rsidP="00621A7F">
      <w:pPr>
        <w:pStyle w:val="Odstavecseseznamem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</w:rPr>
      </w:pPr>
      <w:r w:rsidRPr="0048590C">
        <w:rPr>
          <w:rFonts w:ascii="Times New Roman" w:hAnsi="Times New Roman" w:cs="Times New Roman"/>
        </w:rPr>
        <w:t>Stavba bude vyznačena přechodným dopravním značením dle TP66.</w:t>
      </w:r>
    </w:p>
    <w:p w:rsidR="00C53B43" w:rsidRPr="00B370D8" w:rsidRDefault="00C53B43" w:rsidP="00C53B43">
      <w:pPr>
        <w:pStyle w:val="Nadpis4"/>
        <w:numPr>
          <w:ilvl w:val="0"/>
          <w:numId w:val="9"/>
        </w:numPr>
        <w:rPr>
          <w:rFonts w:ascii="Times New Roman" w:hAnsi="Times New Roman" w:cs="Times New Roman"/>
          <w:i w:val="0"/>
          <w:sz w:val="28"/>
          <w:szCs w:val="28"/>
        </w:rPr>
      </w:pPr>
      <w:r w:rsidRPr="00B370D8">
        <w:rPr>
          <w:rFonts w:ascii="Times New Roman" w:hAnsi="Times New Roman" w:cs="Times New Roman"/>
          <w:i w:val="0"/>
          <w:sz w:val="28"/>
          <w:szCs w:val="28"/>
        </w:rPr>
        <w:t xml:space="preserve">Vnitřní rozvod vody </w:t>
      </w:r>
    </w:p>
    <w:p w:rsidR="00C53B43" w:rsidRPr="00B370D8" w:rsidRDefault="00050257" w:rsidP="00C53B4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Rozvody vody</w:t>
      </w:r>
      <w:r w:rsidR="00C53B43" w:rsidRPr="00B370D8">
        <w:rPr>
          <w:rFonts w:ascii="Times New Roman" w:hAnsi="Times New Roman" w:cs="Times New Roman"/>
        </w:rPr>
        <w:t xml:space="preserve"> je navržen</w:t>
      </w:r>
      <w:r>
        <w:rPr>
          <w:rFonts w:ascii="Times New Roman" w:hAnsi="Times New Roman" w:cs="Times New Roman"/>
        </w:rPr>
        <w:t>y</w:t>
      </w:r>
      <w:r w:rsidR="00C53B43" w:rsidRPr="00B370D8">
        <w:rPr>
          <w:rFonts w:ascii="Times New Roman" w:hAnsi="Times New Roman" w:cs="Times New Roman"/>
        </w:rPr>
        <w:t xml:space="preserve"> z polypropylénových trubek PPR3 PN16. Rozvody vody jsou vedeny ve stěnách – instalačních příčkách. Potrubí je chráněno izolací</w:t>
      </w:r>
      <w:r w:rsidR="000C0C2B">
        <w:rPr>
          <w:rFonts w:ascii="Times New Roman" w:hAnsi="Times New Roman" w:cs="Times New Roman"/>
        </w:rPr>
        <w:t xml:space="preserve"> minimální</w:t>
      </w:r>
      <w:r w:rsidR="00C53B43" w:rsidRPr="00B370D8">
        <w:rPr>
          <w:rFonts w:ascii="Times New Roman" w:hAnsi="Times New Roman" w:cs="Times New Roman"/>
        </w:rPr>
        <w:t xml:space="preserve"> tl.9mm. Rozvod studené vody bude tepelně izolován proti rosení, rozvod teplé vody bude zaizolován podle </w:t>
      </w:r>
      <w:proofErr w:type="spellStart"/>
      <w:r w:rsidR="00C53B43" w:rsidRPr="00B370D8">
        <w:rPr>
          <w:rFonts w:ascii="Times New Roman" w:hAnsi="Times New Roman" w:cs="Times New Roman"/>
        </w:rPr>
        <w:t>vyhl</w:t>
      </w:r>
      <w:proofErr w:type="spellEnd"/>
      <w:r w:rsidR="00C53B43" w:rsidRPr="00B370D8">
        <w:rPr>
          <w:rFonts w:ascii="Times New Roman" w:hAnsi="Times New Roman" w:cs="Times New Roman"/>
        </w:rPr>
        <w:t xml:space="preserve">. 193/2007 Sb.  Svislé potrubí je vedeno v dodatečně zazděných nikách ve zdivu. Při montáži postupovat dle montážního návodu výrobce potrubí. </w:t>
      </w:r>
    </w:p>
    <w:p w:rsidR="00C53B43" w:rsidRPr="00B370D8" w:rsidRDefault="00C53B43" w:rsidP="00C53B43">
      <w:pPr>
        <w:spacing w:after="0"/>
        <w:jc w:val="both"/>
        <w:rPr>
          <w:rFonts w:ascii="Times New Roman" w:hAnsi="Times New Roman" w:cs="Times New Roman"/>
        </w:rPr>
      </w:pPr>
      <w:r w:rsidRPr="00B370D8">
        <w:rPr>
          <w:rFonts w:ascii="Times New Roman" w:hAnsi="Times New Roman" w:cs="Times New Roman"/>
        </w:rPr>
        <w:t xml:space="preserve">Pro ohřev teplé vody je navržen zásobníkový </w:t>
      </w:r>
      <w:r w:rsidR="00050257">
        <w:rPr>
          <w:rFonts w:ascii="Times New Roman" w:hAnsi="Times New Roman" w:cs="Times New Roman"/>
        </w:rPr>
        <w:t xml:space="preserve">elektrický </w:t>
      </w:r>
      <w:r w:rsidRPr="00B370D8">
        <w:rPr>
          <w:rFonts w:ascii="Times New Roman" w:hAnsi="Times New Roman" w:cs="Times New Roman"/>
        </w:rPr>
        <w:t>ohřívač obsahu 1</w:t>
      </w:r>
      <w:r w:rsidR="00050257">
        <w:rPr>
          <w:rFonts w:ascii="Times New Roman" w:hAnsi="Times New Roman" w:cs="Times New Roman"/>
        </w:rPr>
        <w:t>2</w:t>
      </w:r>
      <w:r w:rsidRPr="00B370D8">
        <w:rPr>
          <w:rFonts w:ascii="Times New Roman" w:hAnsi="Times New Roman" w:cs="Times New Roman"/>
        </w:rPr>
        <w:t xml:space="preserve">0 l. Na přívodním potrubí studené vody uzavírací a pojistná armatura.  </w:t>
      </w:r>
    </w:p>
    <w:p w:rsidR="00C53B43" w:rsidRPr="00B370D8" w:rsidRDefault="00C53B43" w:rsidP="00C53B43">
      <w:pPr>
        <w:spacing w:after="0"/>
        <w:jc w:val="both"/>
        <w:rPr>
          <w:rFonts w:ascii="Times New Roman" w:hAnsi="Times New Roman" w:cs="Times New Roman"/>
        </w:rPr>
      </w:pPr>
      <w:r w:rsidRPr="00B370D8">
        <w:rPr>
          <w:rFonts w:ascii="Times New Roman" w:hAnsi="Times New Roman" w:cs="Times New Roman"/>
        </w:rPr>
        <w:t>Rozvod vody je nutné podrobit tlakové zkoušce před uvedením do provozu.</w:t>
      </w:r>
    </w:p>
    <w:p w:rsidR="00C53B43" w:rsidRPr="00B370D8" w:rsidRDefault="00C53B43" w:rsidP="00C53B43">
      <w:pPr>
        <w:spacing w:after="0"/>
        <w:jc w:val="both"/>
        <w:rPr>
          <w:rFonts w:ascii="Times New Roman" w:hAnsi="Times New Roman" w:cs="Times New Roman"/>
        </w:rPr>
      </w:pPr>
      <w:r w:rsidRPr="00B370D8">
        <w:rPr>
          <w:rFonts w:ascii="Times New Roman" w:hAnsi="Times New Roman" w:cs="Times New Roman"/>
        </w:rPr>
        <w:t>Vodovod bude proveden dle platných norem a předpisů pro provádění vodovodů.</w:t>
      </w:r>
    </w:p>
    <w:p w:rsidR="00C53B43" w:rsidRPr="00B370D8" w:rsidRDefault="00C53B43" w:rsidP="00C53B43">
      <w:pPr>
        <w:spacing w:after="0"/>
        <w:jc w:val="both"/>
        <w:rPr>
          <w:rFonts w:ascii="Times New Roman" w:hAnsi="Times New Roman" w:cs="Times New Roman"/>
        </w:rPr>
      </w:pPr>
      <w:r w:rsidRPr="00B370D8">
        <w:rPr>
          <w:rFonts w:ascii="Times New Roman" w:hAnsi="Times New Roman" w:cs="Times New Roman"/>
        </w:rPr>
        <w:t>Vnitřní rozvod požární vody není požadován.</w:t>
      </w:r>
    </w:p>
    <w:p w:rsidR="00C53B43" w:rsidRPr="00B370D8" w:rsidRDefault="00C53B43" w:rsidP="00C53B43">
      <w:pPr>
        <w:pStyle w:val="Nadpis4"/>
        <w:numPr>
          <w:ilvl w:val="0"/>
          <w:numId w:val="9"/>
        </w:numPr>
        <w:rPr>
          <w:rFonts w:ascii="Times New Roman" w:hAnsi="Times New Roman" w:cs="Times New Roman"/>
          <w:i w:val="0"/>
          <w:sz w:val="28"/>
          <w:szCs w:val="28"/>
        </w:rPr>
      </w:pPr>
      <w:r w:rsidRPr="00B370D8">
        <w:rPr>
          <w:rFonts w:ascii="Times New Roman" w:hAnsi="Times New Roman" w:cs="Times New Roman"/>
          <w:i w:val="0"/>
          <w:sz w:val="28"/>
          <w:szCs w:val="28"/>
        </w:rPr>
        <w:t>Vnitřní kanalizace</w:t>
      </w:r>
    </w:p>
    <w:p w:rsidR="00C53B43" w:rsidRPr="00B370D8" w:rsidRDefault="00C53B43" w:rsidP="00C53B43">
      <w:pPr>
        <w:spacing w:after="0"/>
        <w:jc w:val="both"/>
        <w:rPr>
          <w:rFonts w:ascii="Times New Roman" w:hAnsi="Times New Roman" w:cs="Times New Roman"/>
        </w:rPr>
      </w:pPr>
      <w:r w:rsidRPr="00B370D8">
        <w:rPr>
          <w:rFonts w:ascii="Times New Roman" w:hAnsi="Times New Roman" w:cs="Times New Roman"/>
        </w:rPr>
        <w:t>Ležatá kanalizace v objektu je navržena z plastového potrubí PVC KG těsněného gumovým kroužkem. Svislá kanalizace je z potrubí PP HT.  Větev 1 je odvětrána ven</w:t>
      </w:r>
      <w:r w:rsidRPr="00B370D8">
        <w:rPr>
          <w:rFonts w:ascii="Times New Roman" w:hAnsi="Times New Roman" w:cs="Times New Roman"/>
        </w:rPr>
        <w:softHyphen/>
        <w:t>tilační hlavicí nad střechu objektu. Jeden metr nad podlahou se osadí čistící kus. Připojovací potrubí je navrženo z potrubí HT. Přechod ležaté a svislé kanalizace je prove</w:t>
      </w:r>
      <w:r w:rsidRPr="00B370D8">
        <w:rPr>
          <w:rFonts w:ascii="Times New Roman" w:hAnsi="Times New Roman" w:cs="Times New Roman"/>
        </w:rPr>
        <w:softHyphen/>
        <w:t xml:space="preserve">den redukcí a kolenem 87 stupňů nebo dvojicí kolen 45 stupňů. </w:t>
      </w:r>
    </w:p>
    <w:p w:rsidR="00C53B43" w:rsidRPr="00B370D8" w:rsidRDefault="00C53B43" w:rsidP="00C53B43">
      <w:pPr>
        <w:spacing w:after="0"/>
        <w:jc w:val="both"/>
        <w:rPr>
          <w:rFonts w:ascii="Times New Roman" w:hAnsi="Times New Roman" w:cs="Times New Roman"/>
        </w:rPr>
      </w:pPr>
      <w:r w:rsidRPr="00B370D8">
        <w:rPr>
          <w:rFonts w:ascii="Times New Roman" w:hAnsi="Times New Roman" w:cs="Times New Roman"/>
        </w:rPr>
        <w:t>Kanalizaci je nutno podrobit zkoušce nepropustnosti vodou. Kanalizace se provede dle platných norem a předpisů pro provádění vnitřní kanalizace a kanalizačních přípojek.</w:t>
      </w:r>
    </w:p>
    <w:p w:rsidR="00C53B43" w:rsidRPr="00B370D8" w:rsidRDefault="006D7CED" w:rsidP="00C53B43">
      <w:pPr>
        <w:spacing w:after="0"/>
        <w:jc w:val="both"/>
        <w:rPr>
          <w:rFonts w:ascii="Times New Roman" w:hAnsi="Times New Roman" w:cs="Times New Roman"/>
        </w:rPr>
      </w:pPr>
      <w:r w:rsidRPr="00B370D8">
        <w:rPr>
          <w:rFonts w:ascii="Times New Roman" w:hAnsi="Times New Roman" w:cs="Times New Roman"/>
        </w:rPr>
        <w:t>Je třeba dbát na pravidelnou kontrolu a údržbu kanalizačního systému.</w:t>
      </w:r>
    </w:p>
    <w:p w:rsidR="00C53B43" w:rsidRPr="00B370D8" w:rsidRDefault="00C53B43" w:rsidP="00C53B43">
      <w:pPr>
        <w:pStyle w:val="Nadpis4"/>
        <w:numPr>
          <w:ilvl w:val="0"/>
          <w:numId w:val="9"/>
        </w:numPr>
        <w:rPr>
          <w:rFonts w:ascii="Times New Roman" w:hAnsi="Times New Roman" w:cs="Times New Roman"/>
          <w:i w:val="0"/>
          <w:sz w:val="28"/>
          <w:szCs w:val="28"/>
        </w:rPr>
      </w:pPr>
      <w:r w:rsidRPr="00B370D8">
        <w:rPr>
          <w:rFonts w:ascii="Times New Roman" w:hAnsi="Times New Roman" w:cs="Times New Roman"/>
          <w:i w:val="0"/>
          <w:sz w:val="28"/>
          <w:szCs w:val="28"/>
        </w:rPr>
        <w:t>Zařizovací předměty</w:t>
      </w:r>
    </w:p>
    <w:p w:rsidR="00C53B43" w:rsidRDefault="00C53B43" w:rsidP="00C53B43">
      <w:pPr>
        <w:spacing w:after="0"/>
        <w:jc w:val="both"/>
        <w:rPr>
          <w:rFonts w:ascii="Times New Roman" w:hAnsi="Times New Roman" w:cs="Times New Roman"/>
        </w:rPr>
      </w:pPr>
      <w:r w:rsidRPr="00B370D8">
        <w:rPr>
          <w:rFonts w:ascii="Times New Roman" w:hAnsi="Times New Roman" w:cs="Times New Roman"/>
        </w:rPr>
        <w:t xml:space="preserve">V hygienických místnostech jsou navrženy zařizovací předměty dle výběru investora. Všechny zařizovací předměty jsou navrženy v kompletu s výtokovou a odpadní armaturou. </w:t>
      </w:r>
    </w:p>
    <w:p w:rsidR="00F14D91" w:rsidRPr="00B370D8" w:rsidRDefault="003222CD" w:rsidP="009D1D47">
      <w:pPr>
        <w:spacing w:before="240" w:after="0"/>
        <w:jc w:val="both"/>
        <w:rPr>
          <w:rFonts w:ascii="Times New Roman" w:hAnsi="Times New Roman" w:cs="Times New Roman"/>
        </w:rPr>
      </w:pPr>
      <w:bookmarkStart w:id="15" w:name="f6167527"/>
      <w:bookmarkStart w:id="16" w:name="f6164138"/>
      <w:bookmarkEnd w:id="15"/>
      <w:bookmarkEnd w:id="16"/>
      <w:r>
        <w:rPr>
          <w:rFonts w:ascii="Times New Roman" w:hAnsi="Times New Roman" w:cs="Times New Roman"/>
        </w:rPr>
        <w:t>září</w:t>
      </w:r>
      <w:r w:rsidR="00346CE3" w:rsidRPr="00B370D8">
        <w:rPr>
          <w:rFonts w:ascii="Times New Roman" w:hAnsi="Times New Roman" w:cs="Times New Roman"/>
        </w:rPr>
        <w:t xml:space="preserve"> 202</w:t>
      </w:r>
      <w:r w:rsidR="003C458A">
        <w:rPr>
          <w:rFonts w:ascii="Times New Roman" w:hAnsi="Times New Roman" w:cs="Times New Roman"/>
        </w:rPr>
        <w:t>1</w:t>
      </w:r>
    </w:p>
    <w:p w:rsidR="00F14D91" w:rsidRPr="00B370D8" w:rsidRDefault="00B3774E" w:rsidP="00C53B43">
      <w:pPr>
        <w:spacing w:after="0"/>
        <w:jc w:val="both"/>
        <w:rPr>
          <w:rFonts w:ascii="Times New Roman" w:hAnsi="Times New Roman" w:cs="Times New Roman"/>
        </w:rPr>
      </w:pPr>
      <w:r w:rsidRPr="00B370D8">
        <w:rPr>
          <w:rFonts w:ascii="Times New Roman" w:hAnsi="Times New Roman" w:cs="Times New Roman"/>
        </w:rPr>
        <w:t xml:space="preserve">Vypracovala Helena </w:t>
      </w:r>
      <w:proofErr w:type="spellStart"/>
      <w:r w:rsidRPr="00B370D8">
        <w:rPr>
          <w:rFonts w:ascii="Times New Roman" w:hAnsi="Times New Roman" w:cs="Times New Roman"/>
        </w:rPr>
        <w:t>Ohnheisrová</w:t>
      </w:r>
      <w:proofErr w:type="spellEnd"/>
    </w:p>
    <w:sectPr w:rsidR="00F14D91" w:rsidRPr="00B370D8" w:rsidSect="00C3431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F8F" w:rsidRDefault="00545F8F" w:rsidP="00785FB7">
      <w:pPr>
        <w:spacing w:after="0" w:line="240" w:lineRule="auto"/>
      </w:pPr>
      <w:r>
        <w:separator/>
      </w:r>
    </w:p>
  </w:endnote>
  <w:endnote w:type="continuationSeparator" w:id="0">
    <w:p w:rsidR="00545F8F" w:rsidRDefault="00545F8F" w:rsidP="00785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927736"/>
      <w:docPartObj>
        <w:docPartGallery w:val="Page Numbers (Bottom of Page)"/>
        <w:docPartUnique/>
      </w:docPartObj>
    </w:sdtPr>
    <w:sdtContent>
      <w:p w:rsidR="00775DB5" w:rsidRDefault="00C15AA8">
        <w:pPr>
          <w:pStyle w:val="Zpat"/>
          <w:jc w:val="right"/>
        </w:pPr>
        <w:fldSimple w:instr=" PAGE   \* MERGEFORMAT ">
          <w:r w:rsidR="003C458A">
            <w:rPr>
              <w:noProof/>
            </w:rPr>
            <w:t>6</w:t>
          </w:r>
        </w:fldSimple>
      </w:p>
    </w:sdtContent>
  </w:sdt>
  <w:p w:rsidR="00775DB5" w:rsidRDefault="00775DB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F8F" w:rsidRDefault="00545F8F" w:rsidP="00785FB7">
      <w:pPr>
        <w:spacing w:after="0" w:line="240" w:lineRule="auto"/>
      </w:pPr>
      <w:r>
        <w:separator/>
      </w:r>
    </w:p>
  </w:footnote>
  <w:footnote w:type="continuationSeparator" w:id="0">
    <w:p w:rsidR="00545F8F" w:rsidRDefault="00545F8F" w:rsidP="00785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116A4234"/>
    <w:multiLevelType w:val="hybridMultilevel"/>
    <w:tmpl w:val="A5BA3E58"/>
    <w:lvl w:ilvl="0" w:tplc="FE84C38A">
      <w:start w:val="1"/>
      <w:numFmt w:val="upperLetter"/>
      <w:lvlText w:val="%1)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366EAD10">
      <w:start w:val="1"/>
      <w:numFmt w:val="decimalZero"/>
      <w:lvlText w:val="%2"/>
      <w:lvlJc w:val="left"/>
      <w:pPr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0C5B9B"/>
    <w:multiLevelType w:val="hybridMultilevel"/>
    <w:tmpl w:val="4A48F89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8DA44E1"/>
    <w:multiLevelType w:val="hybridMultilevel"/>
    <w:tmpl w:val="55702E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2A5E68"/>
    <w:multiLevelType w:val="hybridMultilevel"/>
    <w:tmpl w:val="2F321FB2"/>
    <w:lvl w:ilvl="0" w:tplc="97BA3E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F757455"/>
    <w:multiLevelType w:val="multilevel"/>
    <w:tmpl w:val="AA4A7B0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6">
    <w:nsid w:val="529E5150"/>
    <w:multiLevelType w:val="hybridMultilevel"/>
    <w:tmpl w:val="498E457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CD04FA2"/>
    <w:multiLevelType w:val="hybridMultilevel"/>
    <w:tmpl w:val="5A2A6B6A"/>
    <w:lvl w:ilvl="0" w:tplc="97BA3E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62C6053E"/>
    <w:multiLevelType w:val="hybridMultilevel"/>
    <w:tmpl w:val="B94E7A30"/>
    <w:lvl w:ilvl="0" w:tplc="FE84C38A">
      <w:start w:val="1"/>
      <w:numFmt w:val="upperLetter"/>
      <w:lvlText w:val="%1)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366EAD10">
      <w:start w:val="1"/>
      <w:numFmt w:val="decimalZero"/>
      <w:lvlText w:val="%2"/>
      <w:lvlJc w:val="left"/>
      <w:pPr>
        <w:ind w:left="1440" w:hanging="360"/>
      </w:pPr>
      <w:rPr>
        <w:rFonts w:hint="default"/>
      </w:rPr>
    </w:lvl>
    <w:lvl w:ilvl="2" w:tplc="366EAD10">
      <w:start w:val="1"/>
      <w:numFmt w:val="decimalZero"/>
      <w:lvlText w:val="%3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 w:tplc="366EAD10">
      <w:start w:val="1"/>
      <w:numFmt w:val="decimalZero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4914C00"/>
    <w:multiLevelType w:val="hybridMultilevel"/>
    <w:tmpl w:val="A768DBD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316023"/>
    <w:multiLevelType w:val="hybridMultilevel"/>
    <w:tmpl w:val="B9FA43F2"/>
    <w:lvl w:ilvl="0" w:tplc="0000000B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9A53142"/>
    <w:multiLevelType w:val="hybridMultilevel"/>
    <w:tmpl w:val="45FC3C2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>
    <w:nsid w:val="6B916000"/>
    <w:multiLevelType w:val="hybridMultilevel"/>
    <w:tmpl w:val="5FF0D902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C580BFC"/>
    <w:multiLevelType w:val="hybridMultilevel"/>
    <w:tmpl w:val="D312EA2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EBB1419"/>
    <w:multiLevelType w:val="hybridMultilevel"/>
    <w:tmpl w:val="6C18759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14"/>
  </w:num>
  <w:num w:numId="5">
    <w:abstractNumId w:val="1"/>
  </w:num>
  <w:num w:numId="6">
    <w:abstractNumId w:val="8"/>
  </w:num>
  <w:num w:numId="7">
    <w:abstractNumId w:val="5"/>
  </w:num>
  <w:num w:numId="8">
    <w:abstractNumId w:val="15"/>
  </w:num>
  <w:num w:numId="9">
    <w:abstractNumId w:val="11"/>
  </w:num>
  <w:num w:numId="10">
    <w:abstractNumId w:val="9"/>
  </w:num>
  <w:num w:numId="11">
    <w:abstractNumId w:val="2"/>
  </w:num>
  <w:num w:numId="12">
    <w:abstractNumId w:val="0"/>
  </w:num>
  <w:num w:numId="13">
    <w:abstractNumId w:val="3"/>
  </w:num>
  <w:num w:numId="14">
    <w:abstractNumId w:val="7"/>
  </w:num>
  <w:num w:numId="15">
    <w:abstractNumId w:val="13"/>
  </w:num>
  <w:num w:numId="16">
    <w:abstractNumId w:val="4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95234"/>
  </w:hdrShapeDefaults>
  <w:footnotePr>
    <w:footnote w:id="-1"/>
    <w:footnote w:id="0"/>
  </w:footnotePr>
  <w:endnotePr>
    <w:endnote w:id="-1"/>
    <w:endnote w:id="0"/>
  </w:endnotePr>
  <w:compat/>
  <w:rsids>
    <w:rsidRoot w:val="00B244B6"/>
    <w:rsid w:val="000072AB"/>
    <w:rsid w:val="00010927"/>
    <w:rsid w:val="00014378"/>
    <w:rsid w:val="000179BF"/>
    <w:rsid w:val="00021BD1"/>
    <w:rsid w:val="00041C7C"/>
    <w:rsid w:val="00050257"/>
    <w:rsid w:val="00054D11"/>
    <w:rsid w:val="00071437"/>
    <w:rsid w:val="00077E6F"/>
    <w:rsid w:val="0008576A"/>
    <w:rsid w:val="00095833"/>
    <w:rsid w:val="000A0ACA"/>
    <w:rsid w:val="000B33BE"/>
    <w:rsid w:val="000C0C2B"/>
    <w:rsid w:val="000D4367"/>
    <w:rsid w:val="000D4CC3"/>
    <w:rsid w:val="000E7FE1"/>
    <w:rsid w:val="0010287D"/>
    <w:rsid w:val="00140811"/>
    <w:rsid w:val="00142851"/>
    <w:rsid w:val="00144B64"/>
    <w:rsid w:val="00147B40"/>
    <w:rsid w:val="00175A2E"/>
    <w:rsid w:val="001C56BA"/>
    <w:rsid w:val="001C5FD4"/>
    <w:rsid w:val="001D7954"/>
    <w:rsid w:val="001E3FFE"/>
    <w:rsid w:val="001F6C99"/>
    <w:rsid w:val="0020007C"/>
    <w:rsid w:val="002043DB"/>
    <w:rsid w:val="00207835"/>
    <w:rsid w:val="00233FFA"/>
    <w:rsid w:val="00235679"/>
    <w:rsid w:val="00242E3F"/>
    <w:rsid w:val="00281AB1"/>
    <w:rsid w:val="00281CC5"/>
    <w:rsid w:val="002827BE"/>
    <w:rsid w:val="0029045A"/>
    <w:rsid w:val="002A0FB8"/>
    <w:rsid w:val="002D58EF"/>
    <w:rsid w:val="002F5545"/>
    <w:rsid w:val="002F7428"/>
    <w:rsid w:val="00300AA6"/>
    <w:rsid w:val="00314F76"/>
    <w:rsid w:val="003222CD"/>
    <w:rsid w:val="003303EE"/>
    <w:rsid w:val="0033575F"/>
    <w:rsid w:val="00340515"/>
    <w:rsid w:val="0034556F"/>
    <w:rsid w:val="00346CE3"/>
    <w:rsid w:val="003470DC"/>
    <w:rsid w:val="00354188"/>
    <w:rsid w:val="0036281A"/>
    <w:rsid w:val="00367FEA"/>
    <w:rsid w:val="00382B5E"/>
    <w:rsid w:val="003867A5"/>
    <w:rsid w:val="003A58AA"/>
    <w:rsid w:val="003C0FF6"/>
    <w:rsid w:val="003C31D0"/>
    <w:rsid w:val="003C3BE0"/>
    <w:rsid w:val="003C458A"/>
    <w:rsid w:val="003D40E6"/>
    <w:rsid w:val="003F5DCF"/>
    <w:rsid w:val="00411F86"/>
    <w:rsid w:val="00417F4B"/>
    <w:rsid w:val="004252E0"/>
    <w:rsid w:val="0044148D"/>
    <w:rsid w:val="0045198B"/>
    <w:rsid w:val="00480319"/>
    <w:rsid w:val="0048590C"/>
    <w:rsid w:val="004957D5"/>
    <w:rsid w:val="004C408A"/>
    <w:rsid w:val="004E68C9"/>
    <w:rsid w:val="004F4FF3"/>
    <w:rsid w:val="0051751B"/>
    <w:rsid w:val="0051790C"/>
    <w:rsid w:val="00545F8F"/>
    <w:rsid w:val="00563A23"/>
    <w:rsid w:val="00567AE4"/>
    <w:rsid w:val="00567B2F"/>
    <w:rsid w:val="005712E8"/>
    <w:rsid w:val="00580556"/>
    <w:rsid w:val="00583978"/>
    <w:rsid w:val="00590C6E"/>
    <w:rsid w:val="005A54E1"/>
    <w:rsid w:val="005D0E79"/>
    <w:rsid w:val="005D31F9"/>
    <w:rsid w:val="005D752E"/>
    <w:rsid w:val="005F07C8"/>
    <w:rsid w:val="005F5E31"/>
    <w:rsid w:val="0061492F"/>
    <w:rsid w:val="00621A7F"/>
    <w:rsid w:val="0065080A"/>
    <w:rsid w:val="0065247C"/>
    <w:rsid w:val="006A0FB9"/>
    <w:rsid w:val="006A7FF9"/>
    <w:rsid w:val="006B4409"/>
    <w:rsid w:val="006B5A90"/>
    <w:rsid w:val="006B6492"/>
    <w:rsid w:val="006C2032"/>
    <w:rsid w:val="006D7CED"/>
    <w:rsid w:val="006F088A"/>
    <w:rsid w:val="00704677"/>
    <w:rsid w:val="00716C26"/>
    <w:rsid w:val="00732287"/>
    <w:rsid w:val="0075728E"/>
    <w:rsid w:val="00775626"/>
    <w:rsid w:val="00775DB5"/>
    <w:rsid w:val="00775E61"/>
    <w:rsid w:val="00785FB7"/>
    <w:rsid w:val="00786091"/>
    <w:rsid w:val="00793F92"/>
    <w:rsid w:val="007A445F"/>
    <w:rsid w:val="007B7015"/>
    <w:rsid w:val="007C19E5"/>
    <w:rsid w:val="007D1CB3"/>
    <w:rsid w:val="007F4CB2"/>
    <w:rsid w:val="00800C19"/>
    <w:rsid w:val="008113E6"/>
    <w:rsid w:val="008150CE"/>
    <w:rsid w:val="0081558B"/>
    <w:rsid w:val="008276D2"/>
    <w:rsid w:val="0083728F"/>
    <w:rsid w:val="00843EEB"/>
    <w:rsid w:val="00853643"/>
    <w:rsid w:val="008578FC"/>
    <w:rsid w:val="00873E50"/>
    <w:rsid w:val="00893E20"/>
    <w:rsid w:val="008A07E7"/>
    <w:rsid w:val="008A368A"/>
    <w:rsid w:val="008B5A30"/>
    <w:rsid w:val="008F6E44"/>
    <w:rsid w:val="009059A2"/>
    <w:rsid w:val="0090730D"/>
    <w:rsid w:val="009536ED"/>
    <w:rsid w:val="00960F1F"/>
    <w:rsid w:val="00972C22"/>
    <w:rsid w:val="009742DE"/>
    <w:rsid w:val="00995492"/>
    <w:rsid w:val="009A0DE6"/>
    <w:rsid w:val="009B317B"/>
    <w:rsid w:val="009C5BFB"/>
    <w:rsid w:val="009D1D47"/>
    <w:rsid w:val="009D6005"/>
    <w:rsid w:val="00A340A4"/>
    <w:rsid w:val="00A37058"/>
    <w:rsid w:val="00A5137C"/>
    <w:rsid w:val="00A53500"/>
    <w:rsid w:val="00A53AFD"/>
    <w:rsid w:val="00A57CC3"/>
    <w:rsid w:val="00A632A8"/>
    <w:rsid w:val="00A66C0C"/>
    <w:rsid w:val="00A75865"/>
    <w:rsid w:val="00A96850"/>
    <w:rsid w:val="00AA45F6"/>
    <w:rsid w:val="00AA4B45"/>
    <w:rsid w:val="00AE7487"/>
    <w:rsid w:val="00B045A0"/>
    <w:rsid w:val="00B12D13"/>
    <w:rsid w:val="00B17856"/>
    <w:rsid w:val="00B244B6"/>
    <w:rsid w:val="00B370D8"/>
    <w:rsid w:val="00B3774E"/>
    <w:rsid w:val="00B40EAB"/>
    <w:rsid w:val="00B46227"/>
    <w:rsid w:val="00B61ED9"/>
    <w:rsid w:val="00B87738"/>
    <w:rsid w:val="00C15AA8"/>
    <w:rsid w:val="00C2423F"/>
    <w:rsid w:val="00C24AF0"/>
    <w:rsid w:val="00C27367"/>
    <w:rsid w:val="00C3431A"/>
    <w:rsid w:val="00C40F90"/>
    <w:rsid w:val="00C52F89"/>
    <w:rsid w:val="00C53B43"/>
    <w:rsid w:val="00C747B6"/>
    <w:rsid w:val="00C77BE8"/>
    <w:rsid w:val="00C84C6E"/>
    <w:rsid w:val="00C937C2"/>
    <w:rsid w:val="00C97474"/>
    <w:rsid w:val="00CA399A"/>
    <w:rsid w:val="00CA518F"/>
    <w:rsid w:val="00CA7B81"/>
    <w:rsid w:val="00CB6DEB"/>
    <w:rsid w:val="00CC320F"/>
    <w:rsid w:val="00CD3FA6"/>
    <w:rsid w:val="00CD7AD4"/>
    <w:rsid w:val="00CE361F"/>
    <w:rsid w:val="00D0367B"/>
    <w:rsid w:val="00D24D7A"/>
    <w:rsid w:val="00D26C37"/>
    <w:rsid w:val="00D30D30"/>
    <w:rsid w:val="00D7042B"/>
    <w:rsid w:val="00D711B6"/>
    <w:rsid w:val="00D932DC"/>
    <w:rsid w:val="00DC11F7"/>
    <w:rsid w:val="00DD7871"/>
    <w:rsid w:val="00E00885"/>
    <w:rsid w:val="00E00BB0"/>
    <w:rsid w:val="00E0651D"/>
    <w:rsid w:val="00E503DB"/>
    <w:rsid w:val="00E545A3"/>
    <w:rsid w:val="00E63C03"/>
    <w:rsid w:val="00E807BC"/>
    <w:rsid w:val="00E85A92"/>
    <w:rsid w:val="00E97193"/>
    <w:rsid w:val="00EA4E1F"/>
    <w:rsid w:val="00EB2038"/>
    <w:rsid w:val="00EB5082"/>
    <w:rsid w:val="00EB5DF8"/>
    <w:rsid w:val="00EC4EF3"/>
    <w:rsid w:val="00ED0353"/>
    <w:rsid w:val="00EE1CB2"/>
    <w:rsid w:val="00EF1EAC"/>
    <w:rsid w:val="00F054E9"/>
    <w:rsid w:val="00F05615"/>
    <w:rsid w:val="00F11617"/>
    <w:rsid w:val="00F14AD7"/>
    <w:rsid w:val="00F14D91"/>
    <w:rsid w:val="00F203EB"/>
    <w:rsid w:val="00F25BDE"/>
    <w:rsid w:val="00F33AD4"/>
    <w:rsid w:val="00F42EE8"/>
    <w:rsid w:val="00F52091"/>
    <w:rsid w:val="00F57CD3"/>
    <w:rsid w:val="00F84117"/>
    <w:rsid w:val="00F8687E"/>
    <w:rsid w:val="00FD6DA5"/>
    <w:rsid w:val="00FD7F26"/>
    <w:rsid w:val="00FE5356"/>
    <w:rsid w:val="00FE66E9"/>
    <w:rsid w:val="00FE6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431A"/>
  </w:style>
  <w:style w:type="paragraph" w:styleId="Nadpis1">
    <w:name w:val="heading 1"/>
    <w:basedOn w:val="Normln"/>
    <w:next w:val="Normln"/>
    <w:link w:val="Nadpis1Char"/>
    <w:uiPriority w:val="9"/>
    <w:qFormat/>
    <w:rsid w:val="00716C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42E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179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16C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B203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93F92"/>
    <w:rPr>
      <w:color w:val="000080"/>
      <w:u w:val="single"/>
    </w:rPr>
  </w:style>
  <w:style w:type="character" w:customStyle="1" w:styleId="Promnn">
    <w:name w:val="Proměnný"/>
    <w:rsid w:val="00793F92"/>
    <w:rPr>
      <w:i/>
      <w:iCs/>
    </w:rPr>
  </w:style>
  <w:style w:type="paragraph" w:styleId="Zkladntext">
    <w:name w:val="Body Text"/>
    <w:basedOn w:val="Normln"/>
    <w:link w:val="ZkladntextChar"/>
    <w:rsid w:val="00793F92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rsid w:val="00793F92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Nadpis4Char">
    <w:name w:val="Nadpis 4 Char"/>
    <w:basedOn w:val="Standardnpsmoodstavce"/>
    <w:link w:val="Nadpis4"/>
    <w:uiPriority w:val="9"/>
    <w:rsid w:val="00716C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Mkatabulky">
    <w:name w:val="Table Grid"/>
    <w:basedOn w:val="Normlntabulka"/>
    <w:uiPriority w:val="59"/>
    <w:rsid w:val="00716C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Standardnpsmoodstavce"/>
    <w:link w:val="Nadpis1"/>
    <w:uiPriority w:val="9"/>
    <w:rsid w:val="00716C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716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716C26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F42E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0179B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xtodstavce">
    <w:name w:val="Text odstavce"/>
    <w:basedOn w:val="Normln"/>
    <w:rsid w:val="007F4CB2"/>
    <w:pPr>
      <w:numPr>
        <w:numId w:val="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bodu">
    <w:name w:val="Text bodu"/>
    <w:basedOn w:val="Normln"/>
    <w:rsid w:val="007F4CB2"/>
    <w:pPr>
      <w:numPr>
        <w:ilvl w:val="2"/>
        <w:numId w:val="2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rsid w:val="007F4CB2"/>
    <w:pPr>
      <w:numPr>
        <w:ilvl w:val="1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andard">
    <w:name w:val="Standard"/>
    <w:rsid w:val="00C52F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Zhlav">
    <w:name w:val="header"/>
    <w:basedOn w:val="Normln"/>
    <w:link w:val="ZhlavChar"/>
    <w:uiPriority w:val="99"/>
    <w:semiHidden/>
    <w:unhideWhenUsed/>
    <w:rsid w:val="00785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85FB7"/>
  </w:style>
  <w:style w:type="paragraph" w:styleId="Zpat">
    <w:name w:val="footer"/>
    <w:basedOn w:val="Normln"/>
    <w:link w:val="ZpatChar"/>
    <w:uiPriority w:val="99"/>
    <w:unhideWhenUsed/>
    <w:rsid w:val="00785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85FB7"/>
  </w:style>
  <w:style w:type="paragraph" w:styleId="Textbubliny">
    <w:name w:val="Balloon Text"/>
    <w:basedOn w:val="Normln"/>
    <w:link w:val="TextbublinyChar"/>
    <w:uiPriority w:val="99"/>
    <w:semiHidden/>
    <w:unhideWhenUsed/>
    <w:rsid w:val="00785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FB7"/>
    <w:rPr>
      <w:rFonts w:ascii="Tahoma" w:hAnsi="Tahoma" w:cs="Tahoma"/>
      <w:sz w:val="16"/>
      <w:szCs w:val="1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B203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lnweb">
    <w:name w:val="Normal (Web)"/>
    <w:basedOn w:val="Normln"/>
    <w:uiPriority w:val="99"/>
    <w:rsid w:val="00EB2038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mezer">
    <w:name w:val="No Spacing"/>
    <w:uiPriority w:val="1"/>
    <w:qFormat/>
    <w:rsid w:val="00C2423F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072AB"/>
    <w:pPr>
      <w:ind w:left="720"/>
      <w:contextualSpacing/>
    </w:pPr>
  </w:style>
  <w:style w:type="paragraph" w:customStyle="1" w:styleId="Zkladntextodsazen21">
    <w:name w:val="Základní text odsazený 21"/>
    <w:basedOn w:val="Normln"/>
    <w:rsid w:val="0051790C"/>
    <w:pPr>
      <w:suppressAutoHyphens/>
      <w:spacing w:after="0" w:line="240" w:lineRule="auto"/>
      <w:ind w:left="708"/>
    </w:pPr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20%20pr&#225;ce\38%20Petr%20gar&#225;&#382;e\D.1.4.1%20JSDH%20Mal&#233;%20Ho&#353;tice%20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AA53C9-0E9B-4D11-9D94-E5650587E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D.1.4.1 JSDH Malé Hoštice .dotx</Template>
  <TotalTime>887</TotalTime>
  <Pages>6</Pages>
  <Words>2142</Words>
  <Characters>12639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</dc:creator>
  <cp:lastModifiedBy>MaHe</cp:lastModifiedBy>
  <cp:revision>8</cp:revision>
  <cp:lastPrinted>2019-05-12T20:15:00Z</cp:lastPrinted>
  <dcterms:created xsi:type="dcterms:W3CDTF">2020-09-15T12:59:00Z</dcterms:created>
  <dcterms:modified xsi:type="dcterms:W3CDTF">2021-10-18T14:48:00Z</dcterms:modified>
</cp:coreProperties>
</file>